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CFA43E" w14:textId="22784B95" w:rsidR="00E57D2D" w:rsidRPr="00E57D2D"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8A15EB">
        <w:rPr>
          <w:bCs/>
          <w:noProof w:val="0"/>
          <w:sz w:val="24"/>
          <w:szCs w:val="24"/>
        </w:rPr>
        <w:t>3</w:t>
      </w:r>
      <w:r w:rsidRPr="00B266B0">
        <w:rPr>
          <w:bCs/>
          <w:noProof w:val="0"/>
          <w:sz w:val="24"/>
          <w:szCs w:val="24"/>
        </w:rPr>
        <w:tab/>
      </w:r>
      <w:r w:rsidR="00B50369">
        <w:rPr>
          <w:bCs/>
          <w:noProof w:val="0"/>
          <w:sz w:val="24"/>
          <w:szCs w:val="24"/>
        </w:rPr>
        <w:t>R2-2</w:t>
      </w:r>
      <w:r w:rsidR="008252AC">
        <w:rPr>
          <w:bCs/>
          <w:noProof w:val="0"/>
          <w:sz w:val="24"/>
          <w:szCs w:val="24"/>
        </w:rPr>
        <w:t>30</w:t>
      </w:r>
      <w:r w:rsidR="00E57D2D">
        <w:rPr>
          <w:bCs/>
          <w:noProof w:val="0"/>
          <w:sz w:val="24"/>
          <w:szCs w:val="24"/>
        </w:rPr>
        <w:t>8890</w:t>
      </w:r>
    </w:p>
    <w:p w14:paraId="11776FA6" w14:textId="416C9D26" w:rsidR="00A209D6" w:rsidRPr="00465587" w:rsidRDefault="008A15EB" w:rsidP="00A209D6">
      <w:pPr>
        <w:pStyle w:val="Header"/>
        <w:tabs>
          <w:tab w:val="right" w:pos="9639"/>
        </w:tabs>
        <w:rPr>
          <w:bCs/>
          <w:sz w:val="24"/>
          <w:szCs w:val="24"/>
          <w:lang w:eastAsia="zh-CN"/>
        </w:rPr>
      </w:pPr>
      <w:r>
        <w:rPr>
          <w:bCs/>
          <w:sz w:val="24"/>
          <w:szCs w:val="24"/>
          <w:lang w:eastAsia="zh-CN"/>
        </w:rPr>
        <w:t>Toulouse, France</w:t>
      </w:r>
      <w:r w:rsidR="006574C0" w:rsidRPr="006574C0">
        <w:rPr>
          <w:bCs/>
          <w:sz w:val="24"/>
          <w:szCs w:val="24"/>
          <w:lang w:eastAsia="zh-CN"/>
        </w:rPr>
        <w:t xml:space="preserve">, </w:t>
      </w:r>
      <w:r w:rsidR="00E043DA">
        <w:rPr>
          <w:bCs/>
          <w:sz w:val="24"/>
          <w:szCs w:val="24"/>
          <w:lang w:eastAsia="zh-CN"/>
        </w:rPr>
        <w:t>2</w:t>
      </w:r>
      <w:r>
        <w:rPr>
          <w:bCs/>
          <w:sz w:val="24"/>
          <w:szCs w:val="24"/>
          <w:lang w:eastAsia="zh-CN"/>
        </w:rPr>
        <w:t>1</w:t>
      </w:r>
      <w:r>
        <w:rPr>
          <w:bCs/>
          <w:sz w:val="24"/>
          <w:szCs w:val="24"/>
          <w:vertAlign w:val="superscript"/>
          <w:lang w:eastAsia="zh-CN"/>
        </w:rPr>
        <w:t>st</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2A7289">
        <w:rPr>
          <w:bCs/>
          <w:sz w:val="24"/>
          <w:szCs w:val="24"/>
          <w:lang w:eastAsia="zh-CN"/>
        </w:rPr>
        <w:t>2</w:t>
      </w:r>
      <w:r>
        <w:rPr>
          <w:bCs/>
          <w:sz w:val="24"/>
          <w:szCs w:val="24"/>
          <w:lang w:eastAsia="zh-CN"/>
        </w:rPr>
        <w:t>5</w:t>
      </w:r>
      <w:r w:rsidR="002A7289">
        <w:rPr>
          <w:bCs/>
          <w:sz w:val="24"/>
          <w:szCs w:val="24"/>
          <w:vertAlign w:val="superscript"/>
          <w:lang w:eastAsia="zh-CN"/>
        </w:rPr>
        <w:t>th</w:t>
      </w:r>
      <w:r w:rsidR="008252AC">
        <w:rPr>
          <w:bCs/>
          <w:sz w:val="24"/>
          <w:szCs w:val="24"/>
          <w:lang w:eastAsia="zh-CN"/>
        </w:rPr>
        <w:t xml:space="preserve"> </w:t>
      </w:r>
      <w:r>
        <w:rPr>
          <w:bCs/>
          <w:sz w:val="24"/>
          <w:szCs w:val="24"/>
          <w:lang w:eastAsia="zh-CN"/>
        </w:rPr>
        <w:t>August</w:t>
      </w:r>
      <w:r w:rsidR="00B46E85">
        <w:rPr>
          <w:bCs/>
          <w:sz w:val="24"/>
          <w:szCs w:val="24"/>
          <w:lang w:eastAsia="zh-CN"/>
        </w:rPr>
        <w:t>,</w:t>
      </w:r>
      <w:r w:rsidR="006E1057" w:rsidRPr="006E1057">
        <w:rPr>
          <w:bCs/>
          <w:sz w:val="24"/>
          <w:szCs w:val="24"/>
          <w:lang w:eastAsia="zh-CN"/>
        </w:rPr>
        <w:t xml:space="preserve"> 202</w:t>
      </w:r>
      <w:r w:rsidR="008252AC">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BBEA33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517EB">
        <w:rPr>
          <w:rFonts w:cs="Arial"/>
          <w:b/>
          <w:bCs/>
          <w:sz w:val="24"/>
        </w:rPr>
        <w:t>7</w:t>
      </w:r>
      <w:r w:rsidR="00216998">
        <w:rPr>
          <w:rFonts w:cs="Arial"/>
          <w:b/>
          <w:bCs/>
          <w:sz w:val="24"/>
        </w:rPr>
        <w:t>.</w:t>
      </w:r>
      <w:r w:rsidR="004302F9">
        <w:rPr>
          <w:rFonts w:cs="Arial"/>
          <w:b/>
          <w:bCs/>
          <w:sz w:val="24"/>
        </w:rPr>
        <w:t>6.2</w:t>
      </w:r>
      <w:r w:rsidR="00604E87">
        <w:rPr>
          <w:rFonts w:cs="Arial"/>
          <w:b/>
          <w:bCs/>
          <w:sz w:val="24"/>
        </w:rPr>
        <w:t>.1</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bookmarkStart w:id="0" w:name="_GoBack"/>
      <w:bookmarkEnd w:id="0"/>
    </w:p>
    <w:p w14:paraId="0FA3EF00" w14:textId="1C39A935"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277FD">
        <w:rPr>
          <w:rFonts w:eastAsia="SimSun"/>
          <w:b/>
          <w:bCs/>
          <w:sz w:val="24"/>
          <w:szCs w:val="20"/>
          <w:lang w:val="en-GB" w:eastAsia="en-US"/>
        </w:rPr>
        <w:t>On improved GNSS operation</w:t>
      </w:r>
      <w:r w:rsidR="00531A30">
        <w:rPr>
          <w:rFonts w:eastAsia="SimSun"/>
          <w:b/>
          <w:bCs/>
          <w:sz w:val="24"/>
          <w:szCs w:val="20"/>
          <w:lang w:val="en-GB" w:eastAsia="en-US"/>
        </w:rPr>
        <w:t xml:space="preserve"> and HARQ</w:t>
      </w:r>
    </w:p>
    <w:p w14:paraId="1F147C23" w14:textId="2F78BC3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52D58">
        <w:rPr>
          <w:rFonts w:eastAsia="SimSun"/>
          <w:b/>
          <w:bCs/>
          <w:sz w:val="24"/>
          <w:szCs w:val="20"/>
          <w:lang w:val="en-GB" w:eastAsia="en-US"/>
        </w:rPr>
        <w:t>IoT_NTN_enh-Core</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68AF782E" w:rsidR="00F61EF6" w:rsidRDefault="00F61EF6" w:rsidP="00F61EF6">
      <w:r>
        <w:t>In RAN#94/e the WID for Rel-18 IoT NTN was agreed [</w:t>
      </w:r>
      <w:r w:rsidR="009948BC">
        <w:t>1</w:t>
      </w:r>
      <w:r>
        <w:t>] and in RAN#98-e it was updated [</w:t>
      </w:r>
      <w:r w:rsidR="009948BC">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E4724">
        <w:tc>
          <w:tcPr>
            <w:tcW w:w="9631" w:type="dxa"/>
          </w:tcPr>
          <w:p w14:paraId="5A232204" w14:textId="77777777" w:rsidR="00F61EF6" w:rsidRDefault="00F61EF6" w:rsidP="00BE4724">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E4724">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E4724">
            <w:pPr>
              <w:pStyle w:val="B1"/>
              <w:spacing w:after="60"/>
            </w:pPr>
            <w:r>
              <w:t>-</w:t>
            </w:r>
            <w:r>
              <w:tab/>
            </w:r>
            <w:r w:rsidRPr="00F10936">
              <w:t>Disabling of HARQ feedback to mitigate impact of HARQ stalling on UE data rates [RAN1,RAN2]</w:t>
            </w:r>
          </w:p>
          <w:p w14:paraId="59C6EF7D" w14:textId="77777777" w:rsidR="00F61EF6" w:rsidRDefault="00F61EF6" w:rsidP="00BE4724">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FDE6314" w14:textId="77777777" w:rsidR="00F61EF6" w:rsidRPr="006567CA" w:rsidRDefault="00F61EF6" w:rsidP="00BE4724">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E4724">
            <w:pPr>
              <w:pStyle w:val="B1"/>
              <w:spacing w:after="60"/>
              <w:ind w:left="0" w:firstLine="0"/>
            </w:pPr>
          </w:p>
          <w:p w14:paraId="7D311CAA" w14:textId="77777777" w:rsidR="00F61EF6" w:rsidRDefault="00F61EF6" w:rsidP="00BE4724">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E4724">
            <w:pPr>
              <w:spacing w:after="60"/>
            </w:pPr>
            <w:r w:rsidRPr="00756D29">
              <w:t>The following mobility enhancements objectives are listed.</w:t>
            </w:r>
          </w:p>
          <w:p w14:paraId="1F7F1E90" w14:textId="77777777" w:rsidR="00F61EF6" w:rsidRDefault="00F61EF6" w:rsidP="00BE4724">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E4724">
            <w:pPr>
              <w:pStyle w:val="B1"/>
              <w:spacing w:after="60"/>
            </w:pPr>
            <w:r>
              <w:t>-</w:t>
            </w:r>
            <w:r>
              <w:tab/>
              <w:t>Support signalling in system information of neighbour cell ephemeris, for eMTC and NB-IoT [RAN2]</w:t>
            </w:r>
          </w:p>
          <w:p w14:paraId="082DD5BC" w14:textId="77777777" w:rsidR="00F61EF6" w:rsidRDefault="00F61EF6" w:rsidP="00BE4724">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BE4724">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E4724">
            <w:pPr>
              <w:spacing w:after="60"/>
              <w:rPr>
                <w:bCs/>
              </w:rPr>
            </w:pPr>
          </w:p>
          <w:p w14:paraId="62CBCBEB" w14:textId="77777777" w:rsidR="00F61EF6" w:rsidRDefault="00F61EF6" w:rsidP="00BE4724">
            <w:pPr>
              <w:spacing w:after="60"/>
            </w:pPr>
            <w:r w:rsidRPr="00756D29">
              <w:t>4.1.3</w:t>
            </w:r>
            <w:r w:rsidRPr="00756D29">
              <w:tab/>
              <w:t>Further enhancement to discontinuous coverage</w:t>
            </w:r>
          </w:p>
          <w:p w14:paraId="3F5AE005" w14:textId="77777777" w:rsidR="00F61EF6" w:rsidRDefault="00F61EF6" w:rsidP="00BE4724">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45158CFF" w14:textId="0A82A2D1" w:rsidR="00F00A10" w:rsidRDefault="00F00A10" w:rsidP="00F00A10"/>
    <w:p w14:paraId="66CEE32F" w14:textId="2BCF0158" w:rsidR="00F00A10" w:rsidRDefault="00F00A10" w:rsidP="00F00A10">
      <w:pPr>
        <w:rPr>
          <w:lang w:eastAsia="ko-KR"/>
        </w:rPr>
      </w:pPr>
      <w:r w:rsidRPr="00F97E01">
        <w:rPr>
          <w:lang w:eastAsia="ko-KR"/>
        </w:rPr>
        <w:t>In this contribution we</w:t>
      </w:r>
      <w:r w:rsidR="00F61EF6">
        <w:rPr>
          <w:lang w:eastAsia="ko-KR"/>
        </w:rPr>
        <w:t xml:space="preserve"> discuss</w:t>
      </w:r>
      <w:r w:rsidRPr="00F97E01">
        <w:rPr>
          <w:lang w:eastAsia="ko-KR"/>
        </w:rPr>
        <w:t xml:space="preserve"> </w:t>
      </w:r>
      <w:r w:rsidR="002E246F">
        <w:rPr>
          <w:lang w:eastAsia="ko-KR"/>
        </w:rPr>
        <w:t>issues related to</w:t>
      </w:r>
      <w:r w:rsidR="00F61EF6">
        <w:rPr>
          <w:lang w:eastAsia="ko-KR"/>
        </w:rPr>
        <w:t xml:space="preserve"> </w:t>
      </w:r>
      <w:r w:rsidR="00E601FB">
        <w:rPr>
          <w:lang w:eastAsia="ko-KR"/>
        </w:rPr>
        <w:t>IoT NTN performance enhancements on specifying improved GNSS operations for a new position fix for UE pre-compensation during long connection times and reduced power consumption</w:t>
      </w:r>
      <w:r w:rsidR="00F72021">
        <w:rPr>
          <w:lang w:eastAsia="ko-KR"/>
        </w:rPr>
        <w:t>.</w:t>
      </w:r>
    </w:p>
    <w:p w14:paraId="35809742" w14:textId="77777777" w:rsidR="008A3FFA" w:rsidRPr="00F97E01" w:rsidRDefault="008A3FFA" w:rsidP="00F00A10">
      <w:pPr>
        <w:rPr>
          <w:lang w:eastAsia="ko-KR"/>
        </w:rPr>
      </w:pPr>
    </w:p>
    <w:p w14:paraId="51ABF603" w14:textId="1FE1DB72" w:rsidR="00DC6A61" w:rsidRPr="006E13D1" w:rsidRDefault="007A4999" w:rsidP="00B7538C">
      <w:pPr>
        <w:pStyle w:val="Heading1"/>
      </w:pPr>
      <w:r>
        <w:t>GNSS measurement enhancements</w:t>
      </w:r>
    </w:p>
    <w:p w14:paraId="235551CF" w14:textId="4FA088BE" w:rsidR="00CF3D2F" w:rsidRDefault="00CF3D2F" w:rsidP="008A092A">
      <w:pPr>
        <w:pStyle w:val="PatentBody"/>
        <w:numPr>
          <w:ilvl w:val="0"/>
          <w:numId w:val="0"/>
        </w:numPr>
        <w:spacing w:after="180" w:line="240" w:lineRule="auto"/>
        <w:jc w:val="both"/>
        <w:rPr>
          <w:sz w:val="20"/>
        </w:rPr>
      </w:pPr>
      <w:r>
        <w:rPr>
          <w:sz w:val="20"/>
        </w:rPr>
        <w:t xml:space="preserve">Synchronization in a non-terrestrial network relies on using the position of the nodes in a network. For this the correct UE and satellite position is required, where the UE position is acquired using GNSS measurements and the satellite position is estimated using the broadcasted ephemeris. However, performing GNSS </w:t>
      </w:r>
      <w:r>
        <w:rPr>
          <w:sz w:val="20"/>
        </w:rPr>
        <w:lastRenderedPageBreak/>
        <w:t xml:space="preserve">measurements may take time and also consume a lot of power. Furthermore, the UE position may change and become outdated over time. However, a Rel-17 IoT NTN UE is not assumed to perform any GNSS measurements in RRC connected mode, making longer connection times difficult. </w:t>
      </w:r>
      <w:r w:rsidR="00A832CC">
        <w:rPr>
          <w:sz w:val="20"/>
        </w:rPr>
        <w:t xml:space="preserve">In </w:t>
      </w:r>
      <w:r>
        <w:rPr>
          <w:sz w:val="20"/>
        </w:rPr>
        <w:t xml:space="preserve">IoT NTN Rel-18, work is therefore being done to support performing GNSS measurements in connected mode. </w:t>
      </w:r>
      <w:r w:rsidR="006332C3">
        <w:rPr>
          <w:sz w:val="20"/>
        </w:rPr>
        <w:t xml:space="preserve">As part of the WID, RAN1/RAN2 will address both performing GNSS measurements during long connection times as well as reducing the power consumption of GNSS measurements. </w:t>
      </w:r>
      <w:r w:rsidR="00DD122A">
        <w:rPr>
          <w:sz w:val="20"/>
        </w:rPr>
        <w:t xml:space="preserve">While a lot of the work is currently directed towards how to perform GNSS measurements in connected mode, we would like to highlight that addressing the power consumption aspect is also important. </w:t>
      </w:r>
    </w:p>
    <w:p w14:paraId="056E05DC" w14:textId="4CE71F88" w:rsidR="000D5B1D" w:rsidRPr="003C096D" w:rsidRDefault="001D2ACD" w:rsidP="003C096D">
      <w:pPr>
        <w:pStyle w:val="PatentBody"/>
        <w:numPr>
          <w:ilvl w:val="0"/>
          <w:numId w:val="0"/>
        </w:numPr>
        <w:spacing w:after="180" w:line="240" w:lineRule="auto"/>
        <w:jc w:val="both"/>
        <w:rPr>
          <w:b/>
          <w:sz w:val="20"/>
        </w:rPr>
      </w:pPr>
      <w:r w:rsidRPr="001D2ACD">
        <w:rPr>
          <w:b/>
          <w:sz w:val="20"/>
        </w:rPr>
        <w:t xml:space="preserve">Observation 1: </w:t>
      </w:r>
      <w:r w:rsidR="00DD122A" w:rsidRPr="001D2ACD">
        <w:rPr>
          <w:b/>
          <w:sz w:val="20"/>
        </w:rPr>
        <w:t xml:space="preserve">RAN1/RAN2 is addressing performing GNSS measurements during long connection times as well as reducing power consumption of performing GNSS measurements. </w:t>
      </w:r>
    </w:p>
    <w:p w14:paraId="1B62E74A" w14:textId="77777777" w:rsidR="003C096D" w:rsidRPr="003C096D" w:rsidRDefault="003C096D" w:rsidP="008A092A">
      <w:pPr>
        <w:pStyle w:val="PatentBody"/>
        <w:numPr>
          <w:ilvl w:val="0"/>
          <w:numId w:val="0"/>
        </w:numPr>
        <w:spacing w:after="180" w:line="240" w:lineRule="auto"/>
        <w:jc w:val="both"/>
        <w:rPr>
          <w:sz w:val="20"/>
          <w:lang w:val="en-US"/>
        </w:rPr>
      </w:pPr>
    </w:p>
    <w:p w14:paraId="473BDAC9" w14:textId="4A8E0598" w:rsidR="00604E87" w:rsidRPr="0086429E" w:rsidRDefault="00A832CC" w:rsidP="0086429E">
      <w:pPr>
        <w:pStyle w:val="Heading2"/>
      </w:pPr>
      <w:r>
        <w:t>On GNSS measurement procedures</w:t>
      </w:r>
    </w:p>
    <w:p w14:paraId="7D0454E5" w14:textId="13C5B80A" w:rsidR="00075F80" w:rsidRDefault="00075F80" w:rsidP="00143BE7">
      <w:pPr>
        <w:pStyle w:val="PatentBody"/>
        <w:numPr>
          <w:ilvl w:val="0"/>
          <w:numId w:val="0"/>
        </w:numPr>
        <w:spacing w:before="120" w:after="180" w:line="240" w:lineRule="auto"/>
        <w:jc w:val="both"/>
        <w:rPr>
          <w:sz w:val="20"/>
          <w:lang w:val="en-US"/>
        </w:rPr>
      </w:pPr>
      <w:r>
        <w:rPr>
          <w:sz w:val="20"/>
          <w:lang w:val="en-US"/>
        </w:rPr>
        <w:t xml:space="preserve">In the last meeting, the following was agreed: </w:t>
      </w:r>
    </w:p>
    <w:p w14:paraId="3C7B6A0F" w14:textId="77777777" w:rsidR="00075F80" w:rsidRPr="00F738C4" w:rsidRDefault="00075F80" w:rsidP="00075F80">
      <w:pPr>
        <w:pStyle w:val="Doc-text2"/>
        <w:numPr>
          <w:ilvl w:val="0"/>
          <w:numId w:val="35"/>
        </w:numPr>
        <w:pBdr>
          <w:top w:val="single" w:sz="4" w:space="1" w:color="auto"/>
          <w:left w:val="single" w:sz="4" w:space="4" w:color="auto"/>
          <w:bottom w:val="single" w:sz="4" w:space="1" w:color="auto"/>
          <w:right w:val="single" w:sz="4" w:space="4" w:color="auto"/>
        </w:pBdr>
      </w:pPr>
      <w:r w:rsidRPr="00F738C4">
        <w:t>The UE triggers GNSS measurement reporting every time upon completing the GNSS fix operation.</w:t>
      </w:r>
    </w:p>
    <w:p w14:paraId="1063A0C5" w14:textId="16849FEA" w:rsidR="00A62CD1" w:rsidRDefault="00075F80" w:rsidP="00143BE7">
      <w:pPr>
        <w:pStyle w:val="PatentBody"/>
        <w:numPr>
          <w:ilvl w:val="0"/>
          <w:numId w:val="0"/>
        </w:numPr>
        <w:spacing w:before="120" w:after="180" w:line="240" w:lineRule="auto"/>
        <w:jc w:val="both"/>
        <w:rPr>
          <w:sz w:val="20"/>
          <w:lang w:val="en-US"/>
        </w:rPr>
      </w:pPr>
      <w:r>
        <w:rPr>
          <w:sz w:val="20"/>
          <w:lang w:val="en-US"/>
        </w:rPr>
        <w:t xml:space="preserve">This means that the UE shall report the </w:t>
      </w:r>
      <w:r w:rsidRPr="00075F80">
        <w:rPr>
          <w:i/>
          <w:sz w:val="20"/>
          <w:lang w:val="en-US"/>
        </w:rPr>
        <w:t>GNSS measurement</w:t>
      </w:r>
      <w:r>
        <w:rPr>
          <w:sz w:val="20"/>
          <w:lang w:val="en-US"/>
        </w:rPr>
        <w:t xml:space="preserve"> every time upon completing the GNSS fix. Howeve</w:t>
      </w:r>
      <w:r w:rsidR="00143BE7">
        <w:rPr>
          <w:sz w:val="20"/>
          <w:lang w:val="en-US"/>
        </w:rPr>
        <w:t>r, the reporting of the actual</w:t>
      </w:r>
      <w:r>
        <w:rPr>
          <w:sz w:val="20"/>
          <w:lang w:val="en-US"/>
        </w:rPr>
        <w:t xml:space="preserve"> GNSS position has yet to be discussed in Rel-18 IoT NTN. In Rel-17 IoT NTN coarse location reporting</w:t>
      </w:r>
      <w:r w:rsidR="00A62CD1">
        <w:rPr>
          <w:sz w:val="20"/>
          <w:lang w:val="en-US"/>
        </w:rPr>
        <w:t xml:space="preserve"> (</w:t>
      </w:r>
      <w:r w:rsidR="00A62CD1" w:rsidRPr="00A62CD1">
        <w:rPr>
          <w:i/>
          <w:sz w:val="20"/>
          <w:lang w:val="en-US"/>
        </w:rPr>
        <w:t>coarseLocationInfo</w:t>
      </w:r>
      <w:r w:rsidR="00A62CD1">
        <w:rPr>
          <w:sz w:val="20"/>
          <w:lang w:val="en-US"/>
        </w:rPr>
        <w:t>)</w:t>
      </w:r>
      <w:r>
        <w:rPr>
          <w:sz w:val="20"/>
          <w:lang w:val="en-US"/>
        </w:rPr>
        <w:t xml:space="preserve"> was introduced </w:t>
      </w:r>
      <w:r w:rsidR="00A62CD1">
        <w:rPr>
          <w:sz w:val="20"/>
          <w:lang w:val="en-US"/>
        </w:rPr>
        <w:t xml:space="preserve">in </w:t>
      </w:r>
      <w:r w:rsidR="00A62CD1" w:rsidRPr="004A0BB6">
        <w:rPr>
          <w:i/>
          <w:sz w:val="20"/>
          <w:lang w:val="en-US"/>
        </w:rPr>
        <w:t>UEInformationResponse</w:t>
      </w:r>
      <w:r w:rsidR="00A62CD1">
        <w:rPr>
          <w:sz w:val="20"/>
          <w:lang w:val="en-US"/>
        </w:rPr>
        <w:t xml:space="preserve"> and in measurement reports. The context in which the above agreement was taken was concerning the reporting of the GNSS validity duration, thus the above was likely a mistake.</w:t>
      </w:r>
      <w:r w:rsidR="0013745A">
        <w:rPr>
          <w:sz w:val="20"/>
          <w:lang w:val="en-US"/>
        </w:rPr>
        <w:t xml:space="preserve"> If GNSS measurement is to be reported, then the network may trigger this.</w:t>
      </w:r>
      <w:r w:rsidR="00A62CD1">
        <w:rPr>
          <w:sz w:val="20"/>
          <w:lang w:val="en-US"/>
        </w:rPr>
        <w:t xml:space="preserve"> Thus we propose: </w:t>
      </w:r>
    </w:p>
    <w:p w14:paraId="4C603546" w14:textId="17CC2D51" w:rsidR="00A62CD1" w:rsidRPr="007A672C" w:rsidRDefault="00A62CD1" w:rsidP="00A62CD1">
      <w:pPr>
        <w:pStyle w:val="PatentBody"/>
        <w:numPr>
          <w:ilvl w:val="0"/>
          <w:numId w:val="0"/>
        </w:numPr>
        <w:spacing w:after="180" w:line="240" w:lineRule="auto"/>
        <w:jc w:val="both"/>
        <w:rPr>
          <w:b/>
          <w:sz w:val="20"/>
        </w:rPr>
      </w:pPr>
      <w:r w:rsidRPr="005223E6">
        <w:rPr>
          <w:b/>
          <w:sz w:val="20"/>
        </w:rPr>
        <w:t xml:space="preserve">Proposal </w:t>
      </w:r>
      <w:r w:rsidR="0024491E">
        <w:rPr>
          <w:b/>
          <w:sz w:val="20"/>
        </w:rPr>
        <w:t>1</w:t>
      </w:r>
      <w:r w:rsidRPr="005223E6">
        <w:rPr>
          <w:b/>
          <w:sz w:val="20"/>
        </w:rPr>
        <w:t>:</w:t>
      </w:r>
      <w:r>
        <w:rPr>
          <w:b/>
          <w:sz w:val="20"/>
        </w:rPr>
        <w:t xml:space="preserve"> The previous agreement</w:t>
      </w:r>
      <w:r w:rsidR="0013745A">
        <w:rPr>
          <w:b/>
          <w:sz w:val="20"/>
        </w:rPr>
        <w:t xml:space="preserve"> in RAN2#122 “The UE triggers GNSS measurement reporting every time upon completing the GNSS fix operation”</w:t>
      </w:r>
      <w:r>
        <w:rPr>
          <w:b/>
          <w:sz w:val="20"/>
        </w:rPr>
        <w:t xml:space="preserve"> is changed to “The UE triggers GNSS validity duration reporting every time upon completing the GNSS fix operation”</w:t>
      </w:r>
      <w:r w:rsidRPr="005223E6">
        <w:rPr>
          <w:b/>
          <w:sz w:val="20"/>
        </w:rPr>
        <w:t xml:space="preserve">. </w:t>
      </w:r>
    </w:p>
    <w:p w14:paraId="2BC313DF" w14:textId="77777777" w:rsidR="0086429E" w:rsidRDefault="004A0BB6" w:rsidP="008A092A">
      <w:pPr>
        <w:pStyle w:val="PatentBody"/>
        <w:numPr>
          <w:ilvl w:val="0"/>
          <w:numId w:val="0"/>
        </w:numPr>
        <w:spacing w:after="180" w:line="240" w:lineRule="auto"/>
        <w:jc w:val="both"/>
        <w:rPr>
          <w:sz w:val="20"/>
          <w:lang w:val="en-US"/>
        </w:rPr>
      </w:pPr>
      <w:r>
        <w:rPr>
          <w:sz w:val="20"/>
          <w:lang w:val="en-US"/>
        </w:rPr>
        <w:t xml:space="preserve">In the last meeting it was agreed that GNSS fix time duration should be reported in </w:t>
      </w:r>
      <w:r w:rsidRPr="004A0BB6">
        <w:rPr>
          <w:i/>
          <w:sz w:val="20"/>
          <w:lang w:val="en-US"/>
        </w:rPr>
        <w:t>RRCConnectionReestablishmentComplete(-NB)</w:t>
      </w:r>
      <w:r>
        <w:rPr>
          <w:sz w:val="20"/>
          <w:lang w:val="en-US"/>
        </w:rPr>
        <w:t xml:space="preserve"> and in </w:t>
      </w:r>
      <w:r w:rsidRPr="004A0BB6">
        <w:rPr>
          <w:i/>
          <w:sz w:val="20"/>
          <w:lang w:val="en-US"/>
        </w:rPr>
        <w:t>RRCConnectionReconfigurationComplete</w:t>
      </w:r>
      <w:r w:rsidR="0086429E">
        <w:rPr>
          <w:sz w:val="20"/>
          <w:lang w:val="en-US"/>
        </w:rPr>
        <w:t>:</w:t>
      </w:r>
    </w:p>
    <w:p w14:paraId="5291DD57" w14:textId="77777777" w:rsidR="0086429E" w:rsidRPr="00F738C4" w:rsidRDefault="0086429E" w:rsidP="0086429E">
      <w:pPr>
        <w:pStyle w:val="Doc-text2"/>
        <w:numPr>
          <w:ilvl w:val="0"/>
          <w:numId w:val="38"/>
        </w:numPr>
        <w:pBdr>
          <w:top w:val="single" w:sz="4" w:space="1" w:color="auto"/>
          <w:left w:val="single" w:sz="4" w:space="4" w:color="auto"/>
          <w:bottom w:val="single" w:sz="4" w:space="1" w:color="auto"/>
          <w:right w:val="single" w:sz="4" w:space="4" w:color="auto"/>
        </w:pBdr>
      </w:pPr>
      <w:r w:rsidRPr="00F738C4">
        <w:t>GNSS fix time duration should be reported in 1) and 2):</w:t>
      </w:r>
    </w:p>
    <w:p w14:paraId="40E53A02" w14:textId="77777777" w:rsidR="0086429E" w:rsidRPr="00F738C4" w:rsidRDefault="0086429E" w:rsidP="0086429E">
      <w:pPr>
        <w:pStyle w:val="Doc-text2"/>
        <w:pBdr>
          <w:top w:val="single" w:sz="4" w:space="1" w:color="auto"/>
          <w:left w:val="single" w:sz="4" w:space="4" w:color="auto"/>
          <w:bottom w:val="single" w:sz="4" w:space="1" w:color="auto"/>
          <w:right w:val="single" w:sz="4" w:space="4" w:color="auto"/>
        </w:pBdr>
      </w:pPr>
      <w:r w:rsidRPr="00F738C4">
        <w:tab/>
        <w:t xml:space="preserve">1) RRCConnectionReestablishmentComplete and RRCConnectionReestablishmentComplete-NB </w:t>
      </w:r>
    </w:p>
    <w:p w14:paraId="34EF2BAE" w14:textId="77777777" w:rsidR="0086429E" w:rsidRPr="00F738C4" w:rsidRDefault="0086429E" w:rsidP="0086429E">
      <w:pPr>
        <w:pStyle w:val="Doc-text2"/>
        <w:pBdr>
          <w:top w:val="single" w:sz="4" w:space="1" w:color="auto"/>
          <w:left w:val="single" w:sz="4" w:space="4" w:color="auto"/>
          <w:bottom w:val="single" w:sz="4" w:space="1" w:color="auto"/>
          <w:right w:val="single" w:sz="4" w:space="4" w:color="auto"/>
        </w:pBdr>
      </w:pPr>
      <w:r w:rsidRPr="00F738C4">
        <w:tab/>
        <w:t xml:space="preserve">2) RRCConnectionReconfigurationComplete for HO case </w:t>
      </w:r>
    </w:p>
    <w:p w14:paraId="566B7A97" w14:textId="77777777" w:rsidR="0086429E" w:rsidRPr="00F738C4" w:rsidRDefault="0086429E" w:rsidP="0086429E">
      <w:pPr>
        <w:pStyle w:val="Doc-text2"/>
        <w:pBdr>
          <w:top w:val="single" w:sz="4" w:space="1" w:color="auto"/>
          <w:left w:val="single" w:sz="4" w:space="4" w:color="auto"/>
          <w:bottom w:val="single" w:sz="4" w:space="1" w:color="auto"/>
          <w:right w:val="single" w:sz="4" w:space="4" w:color="auto"/>
        </w:pBdr>
      </w:pPr>
      <w:r w:rsidRPr="00F738C4">
        <w:tab/>
        <w:t>(FFS whether there are some scenarios where this is not needed or whether there has to be some explicit NW indication to do so)</w:t>
      </w:r>
    </w:p>
    <w:p w14:paraId="380204DE" w14:textId="702DEC5F" w:rsidR="00A62CD1" w:rsidRDefault="004A0BB6" w:rsidP="0086429E">
      <w:pPr>
        <w:pStyle w:val="PatentBody"/>
        <w:numPr>
          <w:ilvl w:val="0"/>
          <w:numId w:val="0"/>
        </w:numPr>
        <w:spacing w:before="120" w:after="180" w:line="240" w:lineRule="auto"/>
        <w:jc w:val="both"/>
        <w:rPr>
          <w:sz w:val="20"/>
          <w:lang w:val="en-US"/>
        </w:rPr>
      </w:pPr>
      <w:r>
        <w:rPr>
          <w:sz w:val="20"/>
          <w:lang w:val="en-US"/>
        </w:rPr>
        <w:t xml:space="preserve">It was discussed whether there are some scenarios in which the GNSS fix time duration should not be reported and whether it should be network-configurable. For simplicity sake it would make sense to always include the GNSS fix time duration if the UE is capable of performing GNSS measurements in RRC_CONNECTED, but there may need to be further considerations. </w:t>
      </w:r>
      <w:r w:rsidR="00565058">
        <w:rPr>
          <w:sz w:val="20"/>
          <w:lang w:val="en-US"/>
        </w:rPr>
        <w:t>I</w:t>
      </w:r>
      <w:r>
        <w:rPr>
          <w:sz w:val="20"/>
          <w:lang w:val="en-US"/>
        </w:rPr>
        <w:t>t is not certain that a network has implemented the necessary signal to allow for connected mode GNSS measurements</w:t>
      </w:r>
      <w:r w:rsidR="00DB1735">
        <w:rPr>
          <w:sz w:val="20"/>
          <w:lang w:val="en-US"/>
        </w:rPr>
        <w:t>, thus the UE shall not always report it</w:t>
      </w:r>
      <w:r w:rsidR="00565058">
        <w:rPr>
          <w:sz w:val="20"/>
          <w:lang w:val="en-US"/>
        </w:rPr>
        <w:t xml:space="preserve"> even if it is capable. The UE should likely report the GNSS fix time duration if it has performed or is configured to perform a GNSS measurement in RRC connected mode, but it is not certain that it will perform a GNSS measurement as in the triggered case, this will be dynamic. </w:t>
      </w:r>
      <w:r w:rsidR="003075BD">
        <w:rPr>
          <w:sz w:val="20"/>
          <w:lang w:val="en-US"/>
        </w:rPr>
        <w:t>Therefore,</w:t>
      </w:r>
      <w:r w:rsidR="00565058">
        <w:rPr>
          <w:sz w:val="20"/>
          <w:lang w:val="en-US"/>
        </w:rPr>
        <w:t xml:space="preserve"> we propose that it is configurable whether the UE reports GNSS fix time duration in </w:t>
      </w:r>
      <w:r w:rsidR="00565058" w:rsidRPr="00565058">
        <w:rPr>
          <w:i/>
          <w:sz w:val="20"/>
          <w:lang w:val="en-US"/>
        </w:rPr>
        <w:t>RRCConnectionReestablishmentComplete(-NB)</w:t>
      </w:r>
      <w:r w:rsidR="00565058">
        <w:rPr>
          <w:sz w:val="20"/>
          <w:lang w:val="en-US"/>
        </w:rPr>
        <w:t xml:space="preserve"> and </w:t>
      </w:r>
      <w:r w:rsidR="00565058" w:rsidRPr="00565058">
        <w:rPr>
          <w:i/>
          <w:sz w:val="20"/>
          <w:lang w:val="en-US"/>
        </w:rPr>
        <w:t>RRCConnectionReconfigurationComplete</w:t>
      </w:r>
      <w:r w:rsidR="00565058">
        <w:rPr>
          <w:sz w:val="20"/>
          <w:lang w:val="en-US"/>
        </w:rPr>
        <w:t xml:space="preserve">. </w:t>
      </w:r>
      <w:r w:rsidR="00DB1735">
        <w:rPr>
          <w:sz w:val="20"/>
          <w:lang w:val="en-US"/>
        </w:rPr>
        <w:t xml:space="preserve"> </w:t>
      </w:r>
    </w:p>
    <w:p w14:paraId="04F10F70" w14:textId="25EFC5A8" w:rsidR="00565058" w:rsidRPr="007A672C" w:rsidRDefault="00565058" w:rsidP="00565058">
      <w:pPr>
        <w:pStyle w:val="PatentBody"/>
        <w:numPr>
          <w:ilvl w:val="0"/>
          <w:numId w:val="0"/>
        </w:numPr>
        <w:spacing w:after="180" w:line="240" w:lineRule="auto"/>
        <w:jc w:val="both"/>
        <w:rPr>
          <w:b/>
          <w:sz w:val="20"/>
        </w:rPr>
      </w:pPr>
      <w:r w:rsidRPr="005223E6">
        <w:rPr>
          <w:b/>
          <w:sz w:val="20"/>
        </w:rPr>
        <w:t xml:space="preserve">Proposal </w:t>
      </w:r>
      <w:r w:rsidR="0024491E">
        <w:rPr>
          <w:b/>
          <w:sz w:val="20"/>
        </w:rPr>
        <w:t>2</w:t>
      </w:r>
      <w:r w:rsidRPr="005223E6">
        <w:rPr>
          <w:b/>
          <w:sz w:val="20"/>
        </w:rPr>
        <w:t>:</w:t>
      </w:r>
      <w:r>
        <w:rPr>
          <w:b/>
          <w:sz w:val="20"/>
        </w:rPr>
        <w:t xml:space="preserve"> The network configures whether to report GNSS fix time duration in </w:t>
      </w:r>
      <w:r w:rsidRPr="00565058">
        <w:rPr>
          <w:b/>
          <w:i/>
          <w:sz w:val="20"/>
        </w:rPr>
        <w:t>RRCConnectionReestablishment(-NB)</w:t>
      </w:r>
      <w:r>
        <w:rPr>
          <w:b/>
          <w:sz w:val="20"/>
        </w:rPr>
        <w:t xml:space="preserve"> and </w:t>
      </w:r>
      <w:r w:rsidRPr="00565058">
        <w:rPr>
          <w:b/>
          <w:i/>
          <w:sz w:val="20"/>
        </w:rPr>
        <w:t>RRCConnectionReconfigurationComplete</w:t>
      </w:r>
      <w:r w:rsidRPr="005223E6">
        <w:rPr>
          <w:b/>
          <w:sz w:val="20"/>
        </w:rPr>
        <w:t xml:space="preserve">. </w:t>
      </w:r>
    </w:p>
    <w:p w14:paraId="6367FC12" w14:textId="46BB6FD9" w:rsidR="00FC75E0" w:rsidRDefault="00216D3F" w:rsidP="008A092A">
      <w:pPr>
        <w:pStyle w:val="PatentBody"/>
        <w:numPr>
          <w:ilvl w:val="0"/>
          <w:numId w:val="0"/>
        </w:numPr>
        <w:spacing w:after="180" w:line="240" w:lineRule="auto"/>
        <w:jc w:val="both"/>
        <w:rPr>
          <w:sz w:val="20"/>
          <w:lang w:val="en-US"/>
        </w:rPr>
      </w:pPr>
      <w:r>
        <w:rPr>
          <w:sz w:val="20"/>
          <w:lang w:val="en-US"/>
        </w:rPr>
        <w:t xml:space="preserve">Another topic mentioned was whether a scheduling request should be triggered to send the GNSS validity duration MAC CE. This is motivated by the eNB needing to know when the GNSS measurement has finished. </w:t>
      </w:r>
      <w:r w:rsidR="00FC75E0">
        <w:rPr>
          <w:sz w:val="20"/>
          <w:lang w:val="en-US"/>
        </w:rPr>
        <w:t xml:space="preserve">In RAN1#113, the following was agreed: </w:t>
      </w:r>
    </w:p>
    <w:p w14:paraId="70D58F1D" w14:textId="77777777" w:rsidR="00FC75E0" w:rsidRPr="008A3FFA" w:rsidRDefault="00FC75E0" w:rsidP="00FC75E0">
      <w:pPr>
        <w:spacing w:after="0"/>
        <w:rPr>
          <w:rFonts w:ascii="Times New Roman" w:hAnsi="Times New Roman"/>
          <w:iCs/>
          <w:sz w:val="16"/>
          <w:szCs w:val="16"/>
        </w:rPr>
      </w:pPr>
      <w:r w:rsidRPr="008A3FFA">
        <w:rPr>
          <w:rFonts w:ascii="Times New Roman" w:hAnsi="Times New Roman"/>
          <w:iCs/>
          <w:sz w:val="16"/>
          <w:szCs w:val="16"/>
          <w:highlight w:val="green"/>
        </w:rPr>
        <w:t>Agreement</w:t>
      </w:r>
    </w:p>
    <w:p w14:paraId="4BE02F57" w14:textId="77777777" w:rsidR="00FC75E0" w:rsidRPr="008A3FFA" w:rsidRDefault="00FC75E0" w:rsidP="00FC75E0">
      <w:pPr>
        <w:spacing w:after="0"/>
        <w:rPr>
          <w:rFonts w:ascii="Times New Roman" w:eastAsia="SimSun" w:hAnsi="Times New Roman"/>
          <w:iCs/>
          <w:sz w:val="16"/>
          <w:szCs w:val="16"/>
          <w:lang w:eastAsia="zh-CN"/>
        </w:rPr>
      </w:pPr>
      <w:r w:rsidRPr="008A3FFA">
        <w:rPr>
          <w:rFonts w:ascii="Times New Roman" w:eastAsia="SimSun" w:hAnsi="Times New Roman"/>
          <w:iCs/>
          <w:sz w:val="16"/>
          <w:szCs w:val="16"/>
          <w:lang w:eastAsia="zh-CN"/>
        </w:rPr>
        <w:t xml:space="preserve">The UE is not required to transmit or receive any channel / signal within the aperiodic GNSS measurement gap duration before the UE reacquires GNSS successfully. </w:t>
      </w:r>
    </w:p>
    <w:p w14:paraId="7284F458" w14:textId="77777777" w:rsidR="00FC75E0" w:rsidRPr="008A3FFA" w:rsidRDefault="00FC75E0" w:rsidP="00FC75E0">
      <w:pPr>
        <w:spacing w:after="0"/>
        <w:rPr>
          <w:rFonts w:ascii="Times New Roman" w:eastAsia="SimSun" w:hAnsi="Times New Roman"/>
          <w:iCs/>
          <w:sz w:val="16"/>
          <w:szCs w:val="16"/>
          <w:lang w:eastAsia="zh-CN"/>
        </w:rPr>
      </w:pPr>
      <w:r w:rsidRPr="008A3FFA">
        <w:rPr>
          <w:rFonts w:ascii="Times New Roman" w:eastAsia="SimSun" w:hAnsi="Times New Roman"/>
          <w:iCs/>
          <w:sz w:val="16"/>
          <w:szCs w:val="16"/>
          <w:lang w:eastAsia="zh-CN"/>
        </w:rPr>
        <w:t>FFS: UE’s behavior within the duration after UE reacquires GNSS successfully to the end of the gap if the UE reacquires GNSS successfully before the end of the gap.</w:t>
      </w:r>
    </w:p>
    <w:p w14:paraId="19C05349" w14:textId="719EC8B4" w:rsidR="00FC75E0" w:rsidRDefault="00FC75E0" w:rsidP="008A092A">
      <w:pPr>
        <w:pStyle w:val="PatentBody"/>
        <w:numPr>
          <w:ilvl w:val="0"/>
          <w:numId w:val="0"/>
        </w:numPr>
        <w:spacing w:after="180" w:line="240" w:lineRule="auto"/>
        <w:jc w:val="both"/>
        <w:rPr>
          <w:sz w:val="20"/>
          <w:lang w:val="en-US"/>
        </w:rPr>
      </w:pPr>
    </w:p>
    <w:p w14:paraId="0EF215F8" w14:textId="16E68700" w:rsidR="00FC75E0" w:rsidRDefault="00FC75E0" w:rsidP="008A092A">
      <w:pPr>
        <w:pStyle w:val="PatentBody"/>
        <w:numPr>
          <w:ilvl w:val="0"/>
          <w:numId w:val="0"/>
        </w:numPr>
        <w:spacing w:after="180" w:line="240" w:lineRule="auto"/>
        <w:jc w:val="both"/>
        <w:rPr>
          <w:sz w:val="20"/>
          <w:lang w:val="en-US"/>
        </w:rPr>
      </w:pPr>
      <w:r>
        <w:rPr>
          <w:sz w:val="20"/>
          <w:lang w:val="en-US"/>
        </w:rPr>
        <w:t xml:space="preserve">Thus whether an SR is needed to let network know that the GNSS measurement has finished before the end of the GNSS measurement gap depends on the FFS in the RAN1 agreement above. Therefore we propose: </w:t>
      </w:r>
    </w:p>
    <w:p w14:paraId="02FF4AD5" w14:textId="3616EF30" w:rsidR="00FC75E0" w:rsidRPr="00FC75E0" w:rsidRDefault="00FC75E0" w:rsidP="008A092A">
      <w:pPr>
        <w:pStyle w:val="PatentBody"/>
        <w:numPr>
          <w:ilvl w:val="0"/>
          <w:numId w:val="0"/>
        </w:numPr>
        <w:spacing w:after="180" w:line="240" w:lineRule="auto"/>
        <w:jc w:val="both"/>
        <w:rPr>
          <w:b/>
          <w:sz w:val="20"/>
        </w:rPr>
      </w:pPr>
      <w:r w:rsidRPr="005223E6">
        <w:rPr>
          <w:b/>
          <w:sz w:val="20"/>
        </w:rPr>
        <w:t xml:space="preserve">Proposal </w:t>
      </w:r>
      <w:r>
        <w:rPr>
          <w:b/>
          <w:sz w:val="20"/>
        </w:rPr>
        <w:t>3</w:t>
      </w:r>
      <w:r w:rsidRPr="005223E6">
        <w:rPr>
          <w:b/>
          <w:sz w:val="20"/>
        </w:rPr>
        <w:t>:</w:t>
      </w:r>
      <w:r>
        <w:rPr>
          <w:b/>
          <w:sz w:val="20"/>
        </w:rPr>
        <w:t xml:space="preserve"> RAN2 can postpone the discussion on SR for GNSS validity duration MAC CE</w:t>
      </w:r>
      <w:r w:rsidR="00FC737F">
        <w:rPr>
          <w:b/>
          <w:sz w:val="20"/>
        </w:rPr>
        <w:t xml:space="preserve"> RAN1</w:t>
      </w:r>
      <w:r>
        <w:rPr>
          <w:b/>
          <w:sz w:val="20"/>
        </w:rPr>
        <w:t xml:space="preserve"> until procedures related to performing a GNSS measurement are more clear</w:t>
      </w:r>
      <w:r w:rsidRPr="005223E6">
        <w:rPr>
          <w:b/>
          <w:sz w:val="20"/>
        </w:rPr>
        <w:t xml:space="preserve">. </w:t>
      </w:r>
    </w:p>
    <w:p w14:paraId="79EDD798" w14:textId="32E4A6E7" w:rsidR="00A2742F" w:rsidRDefault="00A2742F" w:rsidP="008A092A">
      <w:pPr>
        <w:pStyle w:val="PatentBody"/>
        <w:numPr>
          <w:ilvl w:val="0"/>
          <w:numId w:val="0"/>
        </w:numPr>
        <w:spacing w:after="180" w:line="240" w:lineRule="auto"/>
        <w:jc w:val="both"/>
        <w:rPr>
          <w:sz w:val="20"/>
          <w:lang w:val="en-US"/>
        </w:rPr>
      </w:pPr>
      <w:r>
        <w:rPr>
          <w:sz w:val="20"/>
          <w:lang w:val="en-US"/>
        </w:rPr>
        <w:t xml:space="preserve">When the GNSS measurement is triggered by the network through the GNSS Measurement Command MAC CE, the UE will have a certain time to perform a GNSS measurement, in RAN1 referred to as the GNSS measurement gap. This GNSS measurement gap should be configurable by </w:t>
      </w:r>
      <w:r w:rsidR="006E0ABC">
        <w:rPr>
          <w:sz w:val="20"/>
          <w:lang w:val="en-US"/>
        </w:rPr>
        <w:t xml:space="preserve">the network. It can either be UE-specific using RRC, or it can be configured in the GNSS Measurement Command MAC CE. Both options are likely feasible, so we propose that RAN2 decide between one of them. </w:t>
      </w:r>
    </w:p>
    <w:p w14:paraId="2D659D3F" w14:textId="6EE502BE" w:rsidR="007D1AB4" w:rsidRPr="00D2710E" w:rsidRDefault="00A2742F" w:rsidP="001A1D58">
      <w:pPr>
        <w:pStyle w:val="PatentBody"/>
        <w:numPr>
          <w:ilvl w:val="0"/>
          <w:numId w:val="0"/>
        </w:numPr>
        <w:spacing w:after="180" w:line="240" w:lineRule="auto"/>
        <w:jc w:val="both"/>
        <w:rPr>
          <w:b/>
          <w:sz w:val="20"/>
        </w:rPr>
      </w:pPr>
      <w:r w:rsidRPr="005223E6">
        <w:rPr>
          <w:b/>
          <w:sz w:val="20"/>
        </w:rPr>
        <w:t xml:space="preserve">Proposal </w:t>
      </w:r>
      <w:r>
        <w:rPr>
          <w:b/>
          <w:sz w:val="20"/>
        </w:rPr>
        <w:t>4</w:t>
      </w:r>
      <w:r w:rsidRPr="005223E6">
        <w:rPr>
          <w:b/>
          <w:sz w:val="20"/>
        </w:rPr>
        <w:t>:</w:t>
      </w:r>
      <w:r>
        <w:rPr>
          <w:b/>
          <w:sz w:val="20"/>
        </w:rPr>
        <w:t xml:space="preserve"> </w:t>
      </w:r>
      <w:r w:rsidR="006E0ABC">
        <w:rPr>
          <w:b/>
          <w:sz w:val="20"/>
        </w:rPr>
        <w:t>RAN2 decides how to configure t</w:t>
      </w:r>
      <w:r>
        <w:rPr>
          <w:b/>
          <w:sz w:val="20"/>
        </w:rPr>
        <w:t>he time for the UE to perform a network-triggered GNSS measurement</w:t>
      </w:r>
      <w:r w:rsidR="006E0ABC">
        <w:rPr>
          <w:b/>
          <w:sz w:val="20"/>
        </w:rPr>
        <w:t>, either by</w:t>
      </w:r>
      <w:r>
        <w:rPr>
          <w:b/>
          <w:sz w:val="20"/>
        </w:rPr>
        <w:t xml:space="preserve"> UE-specific RRC</w:t>
      </w:r>
      <w:r w:rsidR="006E0ABC">
        <w:rPr>
          <w:b/>
          <w:sz w:val="20"/>
        </w:rPr>
        <w:t xml:space="preserve"> or in GNSS Measurement Command MAC CE</w:t>
      </w:r>
      <w:r w:rsidRPr="005223E6">
        <w:rPr>
          <w:b/>
          <w:sz w:val="20"/>
        </w:rPr>
        <w:t xml:space="preserve">. </w:t>
      </w:r>
    </w:p>
    <w:p w14:paraId="57E78637" w14:textId="16DD8A2F" w:rsidR="0086429E" w:rsidRDefault="0086429E" w:rsidP="001A1D58">
      <w:pPr>
        <w:pStyle w:val="PatentBody"/>
        <w:numPr>
          <w:ilvl w:val="0"/>
          <w:numId w:val="0"/>
        </w:numPr>
        <w:spacing w:after="180" w:line="240" w:lineRule="auto"/>
        <w:jc w:val="both"/>
        <w:rPr>
          <w:sz w:val="20"/>
        </w:rPr>
      </w:pPr>
      <w:r>
        <w:rPr>
          <w:sz w:val="20"/>
        </w:rPr>
        <w:t xml:space="preserve">A working assumption was reached on using MAC CEs for network-triggered GNSS measurements in RAN2#122. We think that this can be confirmed.  </w:t>
      </w:r>
    </w:p>
    <w:p w14:paraId="5B0DD66F" w14:textId="621058FA" w:rsidR="0086429E" w:rsidRPr="00D2710E" w:rsidRDefault="0086429E" w:rsidP="0086429E">
      <w:pPr>
        <w:pStyle w:val="PatentBody"/>
        <w:numPr>
          <w:ilvl w:val="0"/>
          <w:numId w:val="0"/>
        </w:numPr>
        <w:spacing w:after="180" w:line="240" w:lineRule="auto"/>
        <w:jc w:val="both"/>
        <w:rPr>
          <w:b/>
          <w:sz w:val="20"/>
        </w:rPr>
      </w:pPr>
      <w:r w:rsidRPr="005223E6">
        <w:rPr>
          <w:b/>
          <w:sz w:val="20"/>
        </w:rPr>
        <w:t xml:space="preserve">Proposal </w:t>
      </w:r>
      <w:r w:rsidR="00E72BCC">
        <w:rPr>
          <w:b/>
          <w:sz w:val="20"/>
        </w:rPr>
        <w:t>5</w:t>
      </w:r>
      <w:r w:rsidRPr="005223E6">
        <w:rPr>
          <w:b/>
          <w:sz w:val="20"/>
        </w:rPr>
        <w:t>:</w:t>
      </w:r>
      <w:r>
        <w:rPr>
          <w:b/>
          <w:sz w:val="20"/>
        </w:rPr>
        <w:t xml:space="preserve"> Confirm Working assumption on using DL and UL MAC CE for triggering GNSS measurement and reporting GNSS measurement validity duration</w:t>
      </w:r>
      <w:r w:rsidRPr="005223E6">
        <w:rPr>
          <w:b/>
          <w:sz w:val="20"/>
        </w:rPr>
        <w:t xml:space="preserve">. </w:t>
      </w:r>
    </w:p>
    <w:p w14:paraId="766B0E18" w14:textId="77777777" w:rsidR="0086429E" w:rsidRPr="00F96842" w:rsidRDefault="0086429E" w:rsidP="001A1D58">
      <w:pPr>
        <w:pStyle w:val="PatentBody"/>
        <w:numPr>
          <w:ilvl w:val="0"/>
          <w:numId w:val="0"/>
        </w:numPr>
        <w:spacing w:after="180" w:line="240" w:lineRule="auto"/>
        <w:jc w:val="both"/>
        <w:rPr>
          <w:sz w:val="20"/>
        </w:rPr>
      </w:pPr>
    </w:p>
    <w:p w14:paraId="0163BB8B" w14:textId="345F8415" w:rsidR="006F388F" w:rsidRDefault="006F388F" w:rsidP="006F388F">
      <w:pPr>
        <w:pStyle w:val="Heading3"/>
      </w:pPr>
      <w:r>
        <w:t>GNSS measurement during C-DRX</w:t>
      </w:r>
    </w:p>
    <w:p w14:paraId="780EBDFD" w14:textId="427CED3C" w:rsidR="006F388F" w:rsidRDefault="006F388F" w:rsidP="006F388F">
      <w:pPr>
        <w:pStyle w:val="PatentBody"/>
        <w:numPr>
          <w:ilvl w:val="0"/>
          <w:numId w:val="0"/>
        </w:numPr>
        <w:spacing w:after="180" w:line="240" w:lineRule="auto"/>
        <w:jc w:val="both"/>
        <w:rPr>
          <w:sz w:val="20"/>
        </w:rPr>
      </w:pPr>
      <w:r>
        <w:rPr>
          <w:sz w:val="20"/>
        </w:rPr>
        <w:t xml:space="preserve">In [4] RAN1 sent an LS regarding C-DRX and performing GNSS measurements. RAN1 has commented that a UE is not forbidden to perform GNSS position fix during the inactive state for connected mode DRX but that the details of this is up to RAN2. Performing the GNSS measurement during the inactive state of C-DRX could be very beneficial to ensure that data transmissions can continue. This also means that performing the GNSS measurement will be significantly less disruptive to overall procedures. </w:t>
      </w:r>
    </w:p>
    <w:p w14:paraId="6A6A8F3E" w14:textId="205FD42E" w:rsidR="006E0ABC" w:rsidRDefault="006E0ABC" w:rsidP="006F388F">
      <w:pPr>
        <w:pStyle w:val="PatentBody"/>
        <w:numPr>
          <w:ilvl w:val="0"/>
          <w:numId w:val="0"/>
        </w:numPr>
        <w:spacing w:after="180" w:line="240" w:lineRule="auto"/>
        <w:jc w:val="both"/>
        <w:rPr>
          <w:sz w:val="20"/>
        </w:rPr>
      </w:pPr>
      <w:r>
        <w:rPr>
          <w:sz w:val="20"/>
        </w:rPr>
        <w:t xml:space="preserve">We think that enabling GNSS measurements during C-DRX can be very beneficial, and as opposed to triggering measurements to perform a GNSS measurement and completely tuning away, there will be less impact on procedures. </w:t>
      </w:r>
    </w:p>
    <w:p w14:paraId="175BA315" w14:textId="343FCD8D" w:rsidR="006E0ABC" w:rsidRDefault="006E0ABC" w:rsidP="006F388F">
      <w:pPr>
        <w:pStyle w:val="PatentBody"/>
        <w:numPr>
          <w:ilvl w:val="0"/>
          <w:numId w:val="0"/>
        </w:numPr>
        <w:spacing w:after="180" w:line="240" w:lineRule="auto"/>
        <w:jc w:val="both"/>
        <w:rPr>
          <w:sz w:val="20"/>
        </w:rPr>
      </w:pPr>
      <w:r>
        <w:rPr>
          <w:sz w:val="20"/>
        </w:rPr>
        <w:t xml:space="preserve">To enable GNSS measurements during C-DRX, there is a need for the network to limit the scheduling while the GNSS measurement is on-going. To ensure that the network does not schedule the UE too much, we think that performing GNSS measurements during C-DRX can be limited to network-triggered GNSS measurements. </w:t>
      </w:r>
    </w:p>
    <w:p w14:paraId="0EBD7BDC" w14:textId="558A8464" w:rsidR="006E0ABC" w:rsidRPr="006E0ABC" w:rsidRDefault="006E0ABC" w:rsidP="006F388F">
      <w:pPr>
        <w:pStyle w:val="PatentBody"/>
        <w:numPr>
          <w:ilvl w:val="0"/>
          <w:numId w:val="0"/>
        </w:numPr>
        <w:spacing w:after="180" w:line="240" w:lineRule="auto"/>
        <w:jc w:val="both"/>
        <w:rPr>
          <w:b/>
          <w:sz w:val="20"/>
        </w:rPr>
      </w:pPr>
      <w:r>
        <w:rPr>
          <w:b/>
          <w:sz w:val="20"/>
        </w:rPr>
        <w:t>Observation</w:t>
      </w:r>
      <w:r w:rsidRPr="005223E6">
        <w:rPr>
          <w:b/>
          <w:sz w:val="20"/>
        </w:rPr>
        <w:t xml:space="preserve"> </w:t>
      </w:r>
      <w:r w:rsidR="00705BDB">
        <w:rPr>
          <w:b/>
          <w:sz w:val="20"/>
        </w:rPr>
        <w:t>2</w:t>
      </w:r>
      <w:r w:rsidRPr="005223E6">
        <w:rPr>
          <w:b/>
          <w:sz w:val="20"/>
        </w:rPr>
        <w:t>:</w:t>
      </w:r>
      <w:r>
        <w:rPr>
          <w:b/>
          <w:sz w:val="20"/>
        </w:rPr>
        <w:t xml:space="preserve"> Network would need to limit the scheduling during C-DRX if a GNSS measurement shall be succe</w:t>
      </w:r>
      <w:r w:rsidR="00705BDB">
        <w:rPr>
          <w:b/>
          <w:sz w:val="20"/>
        </w:rPr>
        <w:t>s</w:t>
      </w:r>
      <w:r>
        <w:rPr>
          <w:b/>
          <w:sz w:val="20"/>
        </w:rPr>
        <w:t>sful</w:t>
      </w:r>
      <w:r w:rsidRPr="005223E6">
        <w:rPr>
          <w:b/>
          <w:sz w:val="20"/>
        </w:rPr>
        <w:t xml:space="preserve">. </w:t>
      </w:r>
    </w:p>
    <w:p w14:paraId="3493EF86" w14:textId="2FB7E36D" w:rsidR="006E0ABC" w:rsidRPr="00D2710E" w:rsidRDefault="006E0ABC" w:rsidP="006E0ABC">
      <w:pPr>
        <w:pStyle w:val="PatentBody"/>
        <w:numPr>
          <w:ilvl w:val="0"/>
          <w:numId w:val="0"/>
        </w:numPr>
        <w:spacing w:after="180" w:line="240" w:lineRule="auto"/>
        <w:jc w:val="both"/>
        <w:rPr>
          <w:b/>
          <w:sz w:val="20"/>
        </w:rPr>
      </w:pPr>
      <w:r w:rsidRPr="005223E6">
        <w:rPr>
          <w:b/>
          <w:sz w:val="20"/>
        </w:rPr>
        <w:t xml:space="preserve">Proposal </w:t>
      </w:r>
      <w:r w:rsidR="00E72BCC">
        <w:rPr>
          <w:b/>
          <w:sz w:val="20"/>
        </w:rPr>
        <w:t>6</w:t>
      </w:r>
      <w:r w:rsidRPr="005223E6">
        <w:rPr>
          <w:b/>
          <w:sz w:val="20"/>
        </w:rPr>
        <w:t>:</w:t>
      </w:r>
      <w:r>
        <w:rPr>
          <w:b/>
          <w:sz w:val="20"/>
        </w:rPr>
        <w:t xml:space="preserve"> Performing GNSS measurement during C-DRX can be limited to network-triggered GNSS measurements</w:t>
      </w:r>
      <w:r w:rsidRPr="005223E6">
        <w:rPr>
          <w:b/>
          <w:sz w:val="20"/>
        </w:rPr>
        <w:t xml:space="preserve">. </w:t>
      </w:r>
    </w:p>
    <w:p w14:paraId="450BDDCE" w14:textId="77777777" w:rsidR="006E0ABC" w:rsidRDefault="006E0ABC" w:rsidP="006F388F">
      <w:pPr>
        <w:pStyle w:val="PatentBody"/>
        <w:numPr>
          <w:ilvl w:val="0"/>
          <w:numId w:val="0"/>
        </w:numPr>
        <w:spacing w:after="180" w:line="240" w:lineRule="auto"/>
        <w:jc w:val="both"/>
        <w:rPr>
          <w:sz w:val="20"/>
        </w:rPr>
      </w:pPr>
      <w:r>
        <w:rPr>
          <w:sz w:val="20"/>
        </w:rPr>
        <w:t xml:space="preserve">When the UE is ordered to perform a GNSS measurement during C-DRX, we think that the UE needs to be explicitly made aware. This is because otherwise the UE may completely tune away and not monitor during C-DRX. This we propose: </w:t>
      </w:r>
    </w:p>
    <w:p w14:paraId="522E42E4" w14:textId="5D349031" w:rsidR="006E0ABC" w:rsidRPr="00D2710E" w:rsidRDefault="006E0ABC" w:rsidP="006E0ABC">
      <w:pPr>
        <w:pStyle w:val="PatentBody"/>
        <w:numPr>
          <w:ilvl w:val="0"/>
          <w:numId w:val="0"/>
        </w:numPr>
        <w:spacing w:after="180" w:line="240" w:lineRule="auto"/>
        <w:jc w:val="both"/>
        <w:rPr>
          <w:b/>
          <w:sz w:val="20"/>
        </w:rPr>
      </w:pPr>
      <w:r w:rsidRPr="005223E6">
        <w:rPr>
          <w:b/>
          <w:sz w:val="20"/>
        </w:rPr>
        <w:t xml:space="preserve">Proposal </w:t>
      </w:r>
      <w:r w:rsidR="00E72BCC">
        <w:rPr>
          <w:b/>
          <w:sz w:val="20"/>
        </w:rPr>
        <w:t>7</w:t>
      </w:r>
      <w:r w:rsidRPr="005223E6">
        <w:rPr>
          <w:b/>
          <w:sz w:val="20"/>
        </w:rPr>
        <w:t>:</w:t>
      </w:r>
      <w:r>
        <w:rPr>
          <w:b/>
          <w:sz w:val="20"/>
        </w:rPr>
        <w:t xml:space="preserve"> UE is indicated to perform GNSS measurement during C-DRX in GNSS measurement command MAC CE</w:t>
      </w:r>
      <w:r w:rsidRPr="005223E6">
        <w:rPr>
          <w:b/>
          <w:sz w:val="20"/>
        </w:rPr>
        <w:t xml:space="preserve">. </w:t>
      </w:r>
    </w:p>
    <w:p w14:paraId="6624B103" w14:textId="0808D2C5" w:rsidR="006F388F" w:rsidRPr="006F388F" w:rsidRDefault="006F388F" w:rsidP="006F388F">
      <w:pPr>
        <w:rPr>
          <w:lang w:val="en-GB" w:eastAsia="en-US"/>
        </w:rPr>
      </w:pPr>
    </w:p>
    <w:p w14:paraId="6E1A1A82" w14:textId="0EF0177F" w:rsidR="00216998" w:rsidRDefault="0065489B" w:rsidP="00216998">
      <w:pPr>
        <w:pStyle w:val="Heading2"/>
      </w:pPr>
      <w:r>
        <w:t>GNSS</w:t>
      </w:r>
      <w:r w:rsidR="009E111F">
        <w:t xml:space="preserve"> Assistance data</w:t>
      </w:r>
    </w:p>
    <w:p w14:paraId="694691E8" w14:textId="7D8FA135" w:rsidR="003726B5" w:rsidRDefault="0065489B" w:rsidP="00216998">
      <w:pPr>
        <w:rPr>
          <w:lang w:val="en-GB" w:eastAsia="en-US"/>
        </w:rPr>
      </w:pPr>
      <w:r>
        <w:rPr>
          <w:lang w:val="en-GB" w:eastAsia="en-US"/>
        </w:rPr>
        <w:t xml:space="preserve">As mentioned above, the work item also targets the power consumption of performing GNSS measurements. </w:t>
      </w:r>
      <w:r w:rsidR="00223645">
        <w:rPr>
          <w:lang w:val="en-GB" w:eastAsia="en-US"/>
        </w:rPr>
        <w:t xml:space="preserve">The power consumption, speed and accuracy of performing a GNSS measurement can be greatly improved by </w:t>
      </w:r>
      <w:r w:rsidR="00947E43">
        <w:rPr>
          <w:lang w:val="en-GB" w:eastAsia="en-US"/>
        </w:rPr>
        <w:t>having access to</w:t>
      </w:r>
      <w:r w:rsidR="009E111F">
        <w:rPr>
          <w:lang w:val="en-GB" w:eastAsia="en-US"/>
        </w:rPr>
        <w:t xml:space="preserve"> </w:t>
      </w:r>
      <w:r w:rsidR="00223645">
        <w:rPr>
          <w:lang w:val="en-GB" w:eastAsia="en-US"/>
        </w:rPr>
        <w:t>GNSS</w:t>
      </w:r>
      <w:r w:rsidR="009E111F">
        <w:rPr>
          <w:lang w:val="en-GB" w:eastAsia="en-US"/>
        </w:rPr>
        <w:t xml:space="preserve"> Assistance data</w:t>
      </w:r>
      <w:r w:rsidR="00223645">
        <w:rPr>
          <w:lang w:val="en-GB" w:eastAsia="en-US"/>
        </w:rPr>
        <w:t xml:space="preserve">. </w:t>
      </w:r>
      <w:r w:rsidR="00947E43">
        <w:rPr>
          <w:lang w:val="en-GB" w:eastAsia="en-US"/>
        </w:rPr>
        <w:t>GNSS</w:t>
      </w:r>
      <w:r w:rsidR="009E111F">
        <w:rPr>
          <w:lang w:val="en-GB" w:eastAsia="en-US"/>
        </w:rPr>
        <w:t xml:space="preserve"> assistance data</w:t>
      </w:r>
      <w:r w:rsidR="00947E43">
        <w:rPr>
          <w:lang w:val="en-GB" w:eastAsia="en-US"/>
        </w:rPr>
        <w:t xml:space="preserve"> [</w:t>
      </w:r>
      <w:r w:rsidR="00C46938">
        <w:rPr>
          <w:lang w:val="en-GB" w:eastAsia="en-US"/>
        </w:rPr>
        <w:t>3</w:t>
      </w:r>
      <w:r w:rsidR="00947E43">
        <w:rPr>
          <w:lang w:val="en-GB" w:eastAsia="en-US"/>
        </w:rPr>
        <w:t xml:space="preserve">] </w:t>
      </w:r>
      <w:r w:rsidR="00887041">
        <w:rPr>
          <w:lang w:val="en-GB" w:eastAsia="en-US"/>
        </w:rPr>
        <w:t>are</w:t>
      </w:r>
      <w:r w:rsidR="00947E43">
        <w:rPr>
          <w:lang w:val="en-GB" w:eastAsia="en-US"/>
        </w:rPr>
        <w:t xml:space="preserve"> a set of information fields</w:t>
      </w:r>
      <w:r w:rsidR="00FE43D3">
        <w:rPr>
          <w:lang w:val="en-GB" w:eastAsia="en-US"/>
        </w:rPr>
        <w:t xml:space="preserve"> that can provide assistance information for performing GNSS measurements. There are common assist data that can be used for any GNSS</w:t>
      </w:r>
      <w:r w:rsidR="00887041">
        <w:rPr>
          <w:lang w:val="en-GB" w:eastAsia="en-US"/>
        </w:rPr>
        <w:t xml:space="preserve"> type (gps, sbas, qzss or galileo)</w:t>
      </w:r>
      <w:r w:rsidR="00FE43D3">
        <w:rPr>
          <w:lang w:val="en-GB" w:eastAsia="en-US"/>
        </w:rPr>
        <w:t xml:space="preserve"> such as reference time, reference location, </w:t>
      </w:r>
      <w:r w:rsidR="00FE43D3">
        <w:rPr>
          <w:lang w:val="en-GB" w:eastAsia="en-US"/>
        </w:rPr>
        <w:lastRenderedPageBreak/>
        <w:t xml:space="preserve">ionospheric models etc. There are also generic assistance data that can be used for a specific type of GNSS which includes time models, almanac etc. </w:t>
      </w:r>
    </w:p>
    <w:p w14:paraId="35EAF6E2" w14:textId="55E857AC" w:rsidR="006D36A9" w:rsidRDefault="006D36A9" w:rsidP="00216998">
      <w:pPr>
        <w:rPr>
          <w:lang w:val="en-GB" w:eastAsia="en-US"/>
        </w:rPr>
      </w:pPr>
      <w:r>
        <w:rPr>
          <w:lang w:val="en-GB" w:eastAsia="en-US"/>
        </w:rPr>
        <w:t xml:space="preserve">To have a UE to acquire the GNSS assistance data is also crucial for the network, as reducing the GNSS measurement time is also crucial for network performance. Thus it would be beneficial if the network can ensure that UEs that are capable will acquire the GNSS assistance data. Thus we propose that the network can enable a UE to acquire GNSS assistance data in order to make the GNSS measurements more efficient. </w:t>
      </w:r>
    </w:p>
    <w:p w14:paraId="17891458" w14:textId="5C56D242" w:rsidR="00216998" w:rsidRPr="00341F9C" w:rsidRDefault="00354262" w:rsidP="00341F9C">
      <w:pPr>
        <w:jc w:val="both"/>
        <w:rPr>
          <w:b/>
        </w:rPr>
      </w:pPr>
      <w:r>
        <w:rPr>
          <w:b/>
        </w:rPr>
        <w:t xml:space="preserve">Proposal </w:t>
      </w:r>
      <w:r w:rsidR="006B634D">
        <w:rPr>
          <w:b/>
        </w:rPr>
        <w:t>8</w:t>
      </w:r>
      <w:r>
        <w:rPr>
          <w:b/>
        </w:rPr>
        <w:t xml:space="preserve">: RAN2 to consider </w:t>
      </w:r>
      <w:r w:rsidR="006D36A9">
        <w:rPr>
          <w:b/>
        </w:rPr>
        <w:t xml:space="preserve">enhancements to enable an eNB to request a UE to acquire GNSS </w:t>
      </w:r>
      <w:r w:rsidR="007F4917">
        <w:rPr>
          <w:b/>
        </w:rPr>
        <w:t>assistance data</w:t>
      </w:r>
      <w:r w:rsidR="006D36A9">
        <w:rPr>
          <w:b/>
        </w:rPr>
        <w:t xml:space="preserve"> from LPP</w:t>
      </w:r>
      <w:r w:rsidR="007F4917">
        <w:rPr>
          <w:b/>
        </w:rPr>
        <w:t xml:space="preserve"> to make GNSS measurements more efficient</w:t>
      </w:r>
      <w:r>
        <w:rPr>
          <w:b/>
        </w:rPr>
        <w:t>.</w:t>
      </w:r>
    </w:p>
    <w:p w14:paraId="47C1C190" w14:textId="30B851BC" w:rsidR="00AB4C56" w:rsidRDefault="00AB4C56">
      <w:pPr>
        <w:pStyle w:val="Heading1"/>
      </w:pPr>
      <w:r>
        <w:t>HARQ enhancements</w:t>
      </w:r>
    </w:p>
    <w:p w14:paraId="2A245E28" w14:textId="6B2200D3" w:rsidR="00AB4C56" w:rsidRDefault="00834720" w:rsidP="00AB4C56">
      <w:pPr>
        <w:rPr>
          <w:lang w:val="en-GB" w:eastAsia="en-US"/>
        </w:rPr>
      </w:pPr>
      <w:r>
        <w:rPr>
          <w:lang w:val="en-GB" w:eastAsia="en-US"/>
        </w:rPr>
        <w:t>In RAN2#121-bis-e</w:t>
      </w:r>
      <w:r w:rsidR="00AB4C56">
        <w:rPr>
          <w:lang w:val="en-GB" w:eastAsia="en-US"/>
        </w:rPr>
        <w:t xml:space="preserve"> meeting the following was agreed: </w:t>
      </w:r>
    </w:p>
    <w:p w14:paraId="4CB8DB81" w14:textId="77777777" w:rsidR="00AB4C56" w:rsidRDefault="00AB4C56" w:rsidP="00AB4C56">
      <w:pPr>
        <w:pStyle w:val="Doc-text2"/>
        <w:pBdr>
          <w:top w:val="single" w:sz="4" w:space="1" w:color="auto"/>
          <w:left w:val="single" w:sz="4" w:space="4" w:color="auto"/>
          <w:bottom w:val="single" w:sz="4" w:space="1" w:color="auto"/>
          <w:right w:val="single" w:sz="4" w:space="4" w:color="auto"/>
        </w:pBdr>
      </w:pPr>
      <w:r>
        <w:t>Agreements:</w:t>
      </w:r>
    </w:p>
    <w:p w14:paraId="6AC9B59C"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RAN2#121’s agreement is revised to “For NB-IoT NTN with single HARQ process when the HARQ feedback is disabled, the UE will start/restart drx-inactivity timer in the subframe containing the last repetition of the corresponding PDSCH reception plus 12 subframes plus deltaPDCCH” (Can further check in the NB-IoT session if anything needs to be done for legacy NB-IoT as well, as some timers don’t take deltaPDCCH into account)</w:t>
      </w:r>
    </w:p>
    <w:p w14:paraId="57490207"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Wait for RAN1’s decision on the RRC signalling of enabling DCI-based solution to indicate HARQ feedback enabled/disabled, and the signalling granularity, e.g. per UE or per HARQ process</w:t>
      </w:r>
    </w:p>
    <w:p w14:paraId="26DFB729"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On DCI indication overriding RRC configuration for the HARQ feedback enabled/disabled, wait for RAN1’s progress on DCI-based solution before discussing related DRX impact in RAN2.</w:t>
      </w:r>
    </w:p>
    <w:p w14:paraId="6F8279F5"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On DL multiple TB scheduling, wait for RAN1’s progress before discussing related DRX impact in RAN2.</w:t>
      </w:r>
    </w:p>
    <w:p w14:paraId="7B8D9294"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 xml:space="preserve">P4 in </w:t>
      </w:r>
      <w:hyperlink r:id="rId8" w:tooltip="C:Data3GPPExtractsR2-2302557.DOCX" w:history="1">
        <w:r w:rsidRPr="00990DD2">
          <w:rPr>
            <w:rStyle w:val="Hyperlink"/>
          </w:rPr>
          <w:t>R2-2302557</w:t>
        </w:r>
      </w:hyperlink>
      <w:r>
        <w:t xml:space="preserve"> is not agreed, i.e. no special handling for single HARQ process for eMTC.</w:t>
      </w:r>
    </w:p>
    <w:p w14:paraId="013D2B3C"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For eMTC NTN, a parameter harq-FeedbackEnablingforSPSactive could be configured for a UE. If harq-FeedbackEnablingforSPSactive is configured to enable HARQ feedback, UE reports ACK/NACK for the first SPS PDSCH after activation, regardless of if HARQ feedback is enabled or disabled corresponding to the first SPS PDSCH after activation.</w:t>
      </w:r>
    </w:p>
    <w:p w14:paraId="22B04CD4"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rsidRPr="000F3320">
        <w:t xml:space="preserve">For a NB-IoT UE configured with a single HARQ process in HARQ mode B, send LS to RAN1 and ask for the </w:t>
      </w:r>
      <w:r>
        <w:t>“</w:t>
      </w:r>
      <w:r w:rsidRPr="000F3320">
        <w:t>processing time for starting drx-InactivityTimer (i.e. start to monitor NPDCCH)</w:t>
      </w:r>
      <w:r>
        <w:t>”</w:t>
      </w:r>
      <w:r w:rsidRPr="000F3320">
        <w:t>.</w:t>
      </w:r>
      <w:r>
        <w:t xml:space="preserve"> (can further check the detailed wording of the question)</w:t>
      </w:r>
    </w:p>
    <w:p w14:paraId="6080250D"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Network implementation resolves the issue of ambiguity on start of DRX inactivity timer after the PUSCH transmission by not scheduling the NPDCCH back-to-back during the ambiguity period (i.e., Koffset – UE’s TA)</w:t>
      </w:r>
    </w:p>
    <w:p w14:paraId="2F1A465E"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Send LS to RAN1 to check for UL multiple TB scheduling, which UL HARQ mode combination(s) are to be supported.</w:t>
      </w:r>
    </w:p>
    <w:p w14:paraId="1E0A4FD4"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 xml:space="preserve">In the LS to RAN1, we don’t include a question on </w:t>
      </w:r>
      <w:r w:rsidRPr="0008102C">
        <w:t>whether RAN1 intends to i</w:t>
      </w:r>
      <w:r>
        <w:t>ntroduce the DCI-based solution f</w:t>
      </w:r>
      <w:r w:rsidRPr="0008102C">
        <w:t>or the UL HARQ mode</w:t>
      </w:r>
    </w:p>
    <w:p w14:paraId="0CA53D07"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UL transmission using SPS can be configured with HARQ mode B</w:t>
      </w:r>
    </w:p>
    <w:p w14:paraId="3A22F42F"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 xml:space="preserve">P1 in </w:t>
      </w:r>
      <w:hyperlink r:id="rId9" w:tooltip="C:Data3GPPExtractsR2-2303713 (R18 IoT-NTN WI AI 7.6.2.1) - disabling HARQ feedback.docx" w:history="1">
        <w:r w:rsidRPr="00990DD2">
          <w:rPr>
            <w:rStyle w:val="Hyperlink"/>
          </w:rPr>
          <w:t>R2-2303713</w:t>
        </w:r>
      </w:hyperlink>
      <w:r>
        <w:t xml:space="preserve"> is not agreed, i.e. do not enhance the LCP restriction based on uplinkHARQ-Mode for different RLC PDU types</w:t>
      </w:r>
    </w:p>
    <w:p w14:paraId="69FE8337" w14:textId="77777777" w:rsidR="00AB4C56" w:rsidRPr="00483414"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rsidRPr="00483414">
        <w:t>Send LS to RAN1 informing RAN2’s agreements and also including potential questions to be checked with RAN1</w:t>
      </w:r>
    </w:p>
    <w:p w14:paraId="18805225" w14:textId="63FCD482" w:rsidR="00AB4C56" w:rsidRDefault="00AB4C56" w:rsidP="00AB4C56">
      <w:pPr>
        <w:rPr>
          <w:lang w:eastAsia="en-US"/>
        </w:rPr>
      </w:pPr>
    </w:p>
    <w:p w14:paraId="443327F0" w14:textId="77777777" w:rsidR="00AB4C56" w:rsidRDefault="00AB4C56" w:rsidP="00AB4C56">
      <w:pPr>
        <w:pStyle w:val="Doc-text2"/>
        <w:pBdr>
          <w:top w:val="single" w:sz="4" w:space="1" w:color="auto"/>
          <w:left w:val="single" w:sz="4" w:space="4" w:color="auto"/>
          <w:bottom w:val="single" w:sz="4" w:space="1" w:color="auto"/>
          <w:right w:val="single" w:sz="4" w:space="4" w:color="auto"/>
        </w:pBdr>
      </w:pPr>
      <w:r>
        <w:t>Agreements via email – from offline 103 – second round:</w:t>
      </w:r>
    </w:p>
    <w:p w14:paraId="798FFDF9" w14:textId="77777777" w:rsidR="00AB4C56" w:rsidRDefault="00AB4C56" w:rsidP="00AB4C56">
      <w:pPr>
        <w:pStyle w:val="Doc-text2"/>
        <w:numPr>
          <w:ilvl w:val="0"/>
          <w:numId w:val="22"/>
        </w:numPr>
        <w:pBdr>
          <w:top w:val="single" w:sz="4" w:space="1" w:color="auto"/>
          <w:left w:val="single" w:sz="4" w:space="4" w:color="auto"/>
          <w:bottom w:val="single" w:sz="4" w:space="1" w:color="auto"/>
          <w:right w:val="single" w:sz="4" w:space="4" w:color="auto"/>
        </w:pBdr>
      </w:pPr>
      <w:r>
        <w:t>Add one more question in the LS to check with RAN1 which of the below understandings is correct for the RAN1 agreement.</w:t>
      </w:r>
    </w:p>
    <w:p w14:paraId="240F26DB" w14:textId="77777777" w:rsidR="00AB4C56" w:rsidRDefault="00AB4C56" w:rsidP="00AB4C56">
      <w:pPr>
        <w:pStyle w:val="Doc-text2"/>
        <w:pBdr>
          <w:top w:val="single" w:sz="4" w:space="1" w:color="auto"/>
          <w:left w:val="single" w:sz="4" w:space="4" w:color="auto"/>
          <w:bottom w:val="single" w:sz="4" w:space="1" w:color="auto"/>
          <w:right w:val="single" w:sz="4" w:space="4" w:color="auto"/>
        </w:pBdr>
      </w:pPr>
      <w:r>
        <w:tab/>
        <w:t>Understanding 1: For a DL HARQ process with disabled HARQ feedback in NB-IoT, UE is not required to monitor NPDCCH for the same HARQ process in a period of Y=12(ms) from the end of reception of the NPDSCH.</w:t>
      </w:r>
    </w:p>
    <w:p w14:paraId="74525A86" w14:textId="77777777" w:rsidR="00AB4C56" w:rsidRDefault="00AB4C56" w:rsidP="00AB4C56">
      <w:pPr>
        <w:pStyle w:val="Doc-text2"/>
        <w:pBdr>
          <w:top w:val="single" w:sz="4" w:space="1" w:color="auto"/>
          <w:left w:val="single" w:sz="4" w:space="4" w:color="auto"/>
          <w:bottom w:val="single" w:sz="4" w:space="1" w:color="auto"/>
          <w:right w:val="single" w:sz="4" w:space="4" w:color="auto"/>
        </w:pBdr>
      </w:pPr>
      <w:r>
        <w:tab/>
        <w:t>Understanding 2: For a DL HARQ process with disabled HARQ feedback in NB-IoT, UE is not required to monitor NPDCCH for all the HARQ processes in a period of Y=12(ms) from the end of reception of the NPDSCH.</w:t>
      </w:r>
    </w:p>
    <w:p w14:paraId="1667C503" w14:textId="77777777" w:rsidR="00AB4C56" w:rsidRDefault="00AB4C56" w:rsidP="00AB4C56">
      <w:pPr>
        <w:pStyle w:val="Doc-text2"/>
        <w:numPr>
          <w:ilvl w:val="0"/>
          <w:numId w:val="22"/>
        </w:numPr>
        <w:pBdr>
          <w:top w:val="single" w:sz="4" w:space="1" w:color="auto"/>
          <w:left w:val="single" w:sz="4" w:space="4" w:color="auto"/>
          <w:bottom w:val="single" w:sz="4" w:space="1" w:color="auto"/>
          <w:right w:val="single" w:sz="4" w:space="4" w:color="auto"/>
        </w:pBdr>
      </w:pPr>
      <w:r>
        <w:lastRenderedPageBreak/>
        <w:t xml:space="preserve">RAN2 further discuss whether UL transmission using PUR can be configured with HARQ mode B. </w:t>
      </w:r>
    </w:p>
    <w:p w14:paraId="305DD3F4" w14:textId="492265BC" w:rsidR="00AB4C56" w:rsidRDefault="00AB4C56" w:rsidP="00AB4C56">
      <w:pPr>
        <w:rPr>
          <w:lang w:eastAsia="en-US"/>
        </w:rPr>
      </w:pPr>
    </w:p>
    <w:p w14:paraId="67CE79CA" w14:textId="05D999DF" w:rsidR="008C531E" w:rsidRPr="000D5DB6" w:rsidRDefault="00834720" w:rsidP="00AB4C56">
      <w:pPr>
        <w:rPr>
          <w:lang w:eastAsia="en-US"/>
        </w:rPr>
      </w:pPr>
      <w:r>
        <w:rPr>
          <w:lang w:eastAsia="en-US"/>
        </w:rPr>
        <w:t>In RAN2#121bis-e</w:t>
      </w:r>
      <w:r w:rsidR="000D5DB6">
        <w:rPr>
          <w:lang w:eastAsia="en-US"/>
        </w:rPr>
        <w:t xml:space="preserve"> meeting, a set of issues were not addressed: </w:t>
      </w:r>
    </w:p>
    <w:p w14:paraId="17AE7068" w14:textId="77777777" w:rsidR="00A534F2" w:rsidRPr="000D5DB6" w:rsidRDefault="00A534F2" w:rsidP="00A534F2">
      <w:pPr>
        <w:pStyle w:val="Comments"/>
      </w:pPr>
      <w:r w:rsidRPr="000D5DB6">
        <w:t>Proposal 11: For the UL HARQ mode, at least RRC configuration is supported. Send LS to RAN1 and ask whether RAN1 intends to introduce the DCI-based solution.</w:t>
      </w:r>
    </w:p>
    <w:p w14:paraId="4F6B6D7A" w14:textId="618F5701" w:rsidR="00A534F2" w:rsidRPr="000D5DB6" w:rsidRDefault="00A534F2" w:rsidP="008F207C">
      <w:pPr>
        <w:pStyle w:val="Comments"/>
      </w:pPr>
      <w:r w:rsidRPr="000D5DB6">
        <w:t>Proposal 12b: (13/14) UL transmission using PUR can be configured with HARQ mode B.</w:t>
      </w:r>
    </w:p>
    <w:p w14:paraId="1BBD3659" w14:textId="77777777" w:rsidR="008C531E" w:rsidRDefault="008C531E" w:rsidP="008C531E">
      <w:pPr>
        <w:pStyle w:val="Comments"/>
      </w:pPr>
      <w:r>
        <w:t>Proposal 14: (4:4:5) Discuss online for IoT NTN whether to enhance the TAR MAC CE transmission which was discussed in Rel-17 NR NTN.</w:t>
      </w:r>
    </w:p>
    <w:p w14:paraId="132B0476" w14:textId="77777777" w:rsidR="008C531E" w:rsidRDefault="008C531E" w:rsidP="000C0068">
      <w:pPr>
        <w:pStyle w:val="Doc-text2"/>
        <w:numPr>
          <w:ilvl w:val="0"/>
          <w:numId w:val="28"/>
        </w:numPr>
        <w:spacing w:after="120"/>
        <w:ind w:left="1616" w:hanging="357"/>
      </w:pPr>
      <w:r>
        <w:t>Continue in the next meeting</w:t>
      </w:r>
    </w:p>
    <w:p w14:paraId="7C697AA4" w14:textId="16AC009F" w:rsidR="00916831" w:rsidRDefault="00834720" w:rsidP="00AB4C56">
      <w:pPr>
        <w:rPr>
          <w:lang w:val="en-GB" w:eastAsia="en-US"/>
        </w:rPr>
      </w:pPr>
      <w:r>
        <w:rPr>
          <w:lang w:val="en-GB" w:eastAsia="en-US"/>
        </w:rPr>
        <w:t>I</w:t>
      </w:r>
      <w:r w:rsidR="00766094">
        <w:rPr>
          <w:lang w:val="en-GB" w:eastAsia="en-US"/>
        </w:rPr>
        <w:t xml:space="preserve">t was agreed that SPS UL transmissions using SPS can be configured with HARQ mode B. Consequently, it was also suggested that PUR can </w:t>
      </w:r>
      <w:r w:rsidR="00916831">
        <w:rPr>
          <w:lang w:val="en-GB" w:eastAsia="en-US"/>
        </w:rPr>
        <w:t xml:space="preserve">be configured with HARQ mode B: </w:t>
      </w:r>
    </w:p>
    <w:p w14:paraId="28ED009F" w14:textId="6E3FFEED" w:rsidR="00021BD4" w:rsidRPr="009B586A" w:rsidRDefault="00021BD4" w:rsidP="00021BD4">
      <w:pPr>
        <w:pStyle w:val="BodyText"/>
        <w:spacing w:afterLines="50" w:line="280" w:lineRule="exact"/>
        <w:rPr>
          <w:b/>
          <w:i/>
          <w:sz w:val="18"/>
        </w:rPr>
      </w:pPr>
      <w:r w:rsidRPr="009B586A">
        <w:rPr>
          <w:b/>
          <w:i/>
          <w:sz w:val="18"/>
        </w:rPr>
        <w:t>Proposal 3: (11/14) RAN2 further discuss whether UL transmission using PUR can be configured with HARQ mode B.</w:t>
      </w:r>
    </w:p>
    <w:p w14:paraId="2154FAD3" w14:textId="2F1BD171" w:rsidR="00025180" w:rsidRDefault="00834720" w:rsidP="00AB4C56">
      <w:pPr>
        <w:rPr>
          <w:lang w:val="en-GB" w:eastAsia="en-US"/>
        </w:rPr>
      </w:pPr>
      <w:r>
        <w:rPr>
          <w:lang w:val="en-GB" w:eastAsia="en-US"/>
        </w:rPr>
        <w:t>However, some issues were</w:t>
      </w:r>
      <w:r w:rsidR="00766094">
        <w:rPr>
          <w:lang w:val="en-GB" w:eastAsia="en-US"/>
        </w:rPr>
        <w:t xml:space="preserve"> raised with this. Preconfigured Uplink Resources (PUR) provides the UE</w:t>
      </w:r>
      <w:r w:rsidR="00FA2894">
        <w:rPr>
          <w:lang w:val="en-GB" w:eastAsia="en-US"/>
        </w:rPr>
        <w:t xml:space="preserve"> with</w:t>
      </w:r>
      <w:r w:rsidR="00766094">
        <w:rPr>
          <w:lang w:val="en-GB" w:eastAsia="en-US"/>
        </w:rPr>
        <w:t xml:space="preserve"> resources to enable transmitting data in a pre-defined slot for a UE in RRC idle mode without first establishing via RRC resume or EDT. </w:t>
      </w:r>
      <w:r w:rsidR="00671DE3">
        <w:rPr>
          <w:lang w:val="en-GB" w:eastAsia="en-US"/>
        </w:rPr>
        <w:t>The PUR-config contains</w:t>
      </w:r>
      <w:r w:rsidR="00FB3C3A">
        <w:rPr>
          <w:lang w:val="en-GB" w:eastAsia="en-US"/>
        </w:rPr>
        <w:t xml:space="preserve"> a single slot and the corresponding PHY configurations for that slot. </w:t>
      </w:r>
      <w:r w:rsidR="00025180">
        <w:rPr>
          <w:lang w:val="en-GB" w:eastAsia="en-US"/>
        </w:rPr>
        <w:t xml:space="preserve">After the UE has transmitted in a PUR slot, the timer </w:t>
      </w:r>
      <w:r w:rsidR="00025180" w:rsidRPr="00025180">
        <w:rPr>
          <w:i/>
          <w:lang w:val="en-GB" w:eastAsia="en-US"/>
        </w:rPr>
        <w:t xml:space="preserve">pur-ResponseWindowTimer </w:t>
      </w:r>
      <w:r w:rsidR="00025180">
        <w:rPr>
          <w:lang w:val="en-GB" w:eastAsia="en-US"/>
        </w:rPr>
        <w:t xml:space="preserve">is started to monitor for responses on PDCCH. In a non-terrestrial network, the UE will wait a further UE-gNB-RTT before starting the timer. </w:t>
      </w:r>
    </w:p>
    <w:p w14:paraId="7F954A71" w14:textId="6DFE4404" w:rsidR="00ED660F" w:rsidRDefault="00FB3C3A" w:rsidP="00AB4C56">
      <w:pPr>
        <w:rPr>
          <w:lang w:val="en-GB" w:eastAsia="en-US"/>
        </w:rPr>
      </w:pPr>
      <w:r>
        <w:rPr>
          <w:lang w:val="en-GB" w:eastAsia="en-US"/>
        </w:rPr>
        <w:t>In the e-mail discussion [</w:t>
      </w:r>
      <w:r w:rsidR="00AA7E6F">
        <w:rPr>
          <w:lang w:val="en-GB" w:eastAsia="en-US"/>
        </w:rPr>
        <w:t>5</w:t>
      </w:r>
      <w:r>
        <w:rPr>
          <w:lang w:val="en-GB" w:eastAsia="en-US"/>
        </w:rPr>
        <w:t>]</w:t>
      </w:r>
      <w:r w:rsidR="00C43FD1">
        <w:rPr>
          <w:lang w:val="en-GB" w:eastAsia="en-US"/>
        </w:rPr>
        <w:t xml:space="preserve"> it was mentioned that the use of HARQ mode B for PUR is to enable blind HARQ</w:t>
      </w:r>
      <w:r w:rsidR="00021BD4">
        <w:rPr>
          <w:lang w:val="en-GB" w:eastAsia="en-US"/>
        </w:rPr>
        <w:t xml:space="preserve"> re-transmissions, thus not necessarily to configure HARQ mode B is as commonly know</w:t>
      </w:r>
      <w:r w:rsidR="00FA2894">
        <w:rPr>
          <w:lang w:val="en-GB" w:eastAsia="en-US"/>
        </w:rPr>
        <w:t>n</w:t>
      </w:r>
      <w:r w:rsidR="00021BD4">
        <w:rPr>
          <w:lang w:val="en-GB" w:eastAsia="en-US"/>
        </w:rPr>
        <w:t xml:space="preserve"> </w:t>
      </w:r>
      <w:r w:rsidR="00FA2894">
        <w:rPr>
          <w:lang w:val="en-GB" w:eastAsia="en-US"/>
        </w:rPr>
        <w:t>from</w:t>
      </w:r>
      <w:r w:rsidR="00021BD4">
        <w:rPr>
          <w:lang w:val="en-GB" w:eastAsia="en-US"/>
        </w:rPr>
        <w:t xml:space="preserve"> NR NTN. </w:t>
      </w:r>
      <w:r w:rsidR="00FA2894">
        <w:rPr>
          <w:lang w:val="en-GB" w:eastAsia="en-US"/>
        </w:rPr>
        <w:t xml:space="preserve">The suggestion is that </w:t>
      </w:r>
      <w:r w:rsidR="00FA2894" w:rsidRPr="00FA2894">
        <w:rPr>
          <w:i/>
          <w:lang w:val="en-GB" w:eastAsia="en-US"/>
        </w:rPr>
        <w:t>pur-ResponseWindowTimer</w:t>
      </w:r>
      <w:r w:rsidR="00FA2894">
        <w:rPr>
          <w:lang w:val="en-GB" w:eastAsia="en-US"/>
        </w:rPr>
        <w:t xml:space="preserve"> is started earlier than UE-gNB-RTT as introduced in Rel-17. </w:t>
      </w:r>
      <w:r w:rsidR="00ED660F">
        <w:rPr>
          <w:lang w:val="en-GB" w:eastAsia="en-US"/>
        </w:rPr>
        <w:t xml:space="preserve">This requires change to how pur-ResponseWindowTimer operates. </w:t>
      </w:r>
    </w:p>
    <w:p w14:paraId="428D7C8D" w14:textId="7537FA96" w:rsidR="00FB3C3A" w:rsidRDefault="000A6900" w:rsidP="00AB4C56">
      <w:pPr>
        <w:rPr>
          <w:lang w:val="en-GB" w:eastAsia="en-US"/>
        </w:rPr>
      </w:pPr>
      <w:r>
        <w:rPr>
          <w:lang w:val="en-GB" w:eastAsia="en-US"/>
        </w:rPr>
        <w:t xml:space="preserve">In IoT NTN there have already been repetitions introduced to allow for higher reliability of PUR, thus we do not see a strong reason to introduce blind re-transmissions for PUR. It should also be noted PUR is likely a bit of corner case for NTN as cells will moving very quickly and PUR configuration has a periodicity that starts at 8 H-SFN (=81.92 s), which is usually well below the visibility duration of a single cell in a LEO 600 km height deployment. </w:t>
      </w:r>
    </w:p>
    <w:p w14:paraId="02417FF6" w14:textId="1FDCB1AE" w:rsidR="000A6900" w:rsidRDefault="000A6900" w:rsidP="000A6900">
      <w:pPr>
        <w:pStyle w:val="PatentBody"/>
        <w:numPr>
          <w:ilvl w:val="0"/>
          <w:numId w:val="0"/>
        </w:numPr>
        <w:spacing w:after="180" w:line="240" w:lineRule="auto"/>
        <w:jc w:val="both"/>
        <w:rPr>
          <w:b/>
          <w:sz w:val="20"/>
        </w:rPr>
      </w:pPr>
      <w:r w:rsidRPr="005223E6">
        <w:rPr>
          <w:b/>
          <w:sz w:val="20"/>
        </w:rPr>
        <w:t xml:space="preserve">Observation </w:t>
      </w:r>
      <w:r w:rsidR="00834720">
        <w:rPr>
          <w:b/>
          <w:sz w:val="20"/>
        </w:rPr>
        <w:t>3</w:t>
      </w:r>
      <w:r w:rsidRPr="005223E6">
        <w:rPr>
          <w:b/>
          <w:sz w:val="20"/>
        </w:rPr>
        <w:t xml:space="preserve">: </w:t>
      </w:r>
      <w:r w:rsidR="00FC737F">
        <w:rPr>
          <w:b/>
          <w:sz w:val="20"/>
        </w:rPr>
        <w:t>Blind re-transmissions are</w:t>
      </w:r>
      <w:r>
        <w:rPr>
          <w:b/>
          <w:sz w:val="20"/>
        </w:rPr>
        <w:t xml:space="preserve"> unlikely to provide a lot of benefits to PUR</w:t>
      </w:r>
      <w:r w:rsidR="00ED660F">
        <w:rPr>
          <w:b/>
          <w:sz w:val="20"/>
        </w:rPr>
        <w:t xml:space="preserve"> given the NTN use case and already introduced repetitions</w:t>
      </w:r>
      <w:r w:rsidRPr="005223E6">
        <w:rPr>
          <w:b/>
          <w:sz w:val="20"/>
        </w:rPr>
        <w:t xml:space="preserve">. </w:t>
      </w:r>
    </w:p>
    <w:p w14:paraId="27279E37" w14:textId="4392386F" w:rsidR="008519DF" w:rsidRPr="008519DF" w:rsidRDefault="008519DF" w:rsidP="000A6900">
      <w:pPr>
        <w:pStyle w:val="PatentBody"/>
        <w:numPr>
          <w:ilvl w:val="0"/>
          <w:numId w:val="0"/>
        </w:numPr>
        <w:spacing w:after="180" w:line="240" w:lineRule="auto"/>
        <w:jc w:val="both"/>
        <w:rPr>
          <w:sz w:val="20"/>
        </w:rPr>
      </w:pPr>
      <w:r>
        <w:rPr>
          <w:sz w:val="20"/>
        </w:rPr>
        <w:t xml:space="preserve">Furthermore, PUR functions differently to SPS in that if there are no data available to transmit in the PUR occasion, then the PUR occasion will not be used in accordance with RRC. This means that performing blind re-transmission may involve a lot of waste of network resources or the blind re-transmissions may only be performed once the first PUR transmissions has been received. </w:t>
      </w:r>
      <w:r w:rsidR="003C7994">
        <w:rPr>
          <w:sz w:val="20"/>
        </w:rPr>
        <w:t xml:space="preserve">For this limited use we think blind re-transmissions using PUR should be de-prioritized. </w:t>
      </w:r>
    </w:p>
    <w:p w14:paraId="788BE8F8" w14:textId="720E25E6" w:rsidR="00AB4C56" w:rsidRPr="009A65C8" w:rsidRDefault="009A65C8" w:rsidP="009A65C8">
      <w:pPr>
        <w:jc w:val="both"/>
        <w:rPr>
          <w:b/>
        </w:rPr>
      </w:pPr>
      <w:r>
        <w:rPr>
          <w:b/>
        </w:rPr>
        <w:t xml:space="preserve">Proposal </w:t>
      </w:r>
      <w:r w:rsidR="00DB5F99">
        <w:rPr>
          <w:b/>
        </w:rPr>
        <w:t>9</w:t>
      </w:r>
      <w:r>
        <w:rPr>
          <w:b/>
        </w:rPr>
        <w:t>: RAN2 to de-prioritize blind re-transmissions for PUR.</w:t>
      </w:r>
    </w:p>
    <w:p w14:paraId="03645848" w14:textId="7EC9B1DE" w:rsidR="00F87C2F" w:rsidRDefault="00F87C2F" w:rsidP="00AB4C56">
      <w:pPr>
        <w:rPr>
          <w:lang w:val="en-GB" w:eastAsia="en-US"/>
        </w:rPr>
      </w:pPr>
      <w:r>
        <w:rPr>
          <w:lang w:val="en-GB" w:eastAsia="en-US"/>
        </w:rPr>
        <w:t xml:space="preserve">Another issue that was discussed last meeting was on how to indicate/configure HARQ mode B. In NR NTN, HARQ mode B is configured via RRC via a bit-string that indicates for each HARQ process whether it is configured with HARQ mode A or B. Then if the DCI indicates one if the HARQ process IDs, then the UE knows whether the scheduled uplink transmission is a HARQ mode A or HARQ mode B transmission. In Rel-18 IoT NTN, RAN1 has agreed that for the downlink a new bit in DCI may be used to indicate that HARQ is turned OFF. This may then be combined with the RRC-based HARQ-id signalling in a yet-to-be fully defined manner. </w:t>
      </w:r>
    </w:p>
    <w:p w14:paraId="1AB9827E" w14:textId="04599836" w:rsidR="00F87C2F" w:rsidRDefault="00F87C2F" w:rsidP="00AB4C56">
      <w:pPr>
        <w:rPr>
          <w:lang w:val="en-GB" w:eastAsia="en-US"/>
        </w:rPr>
      </w:pPr>
      <w:r>
        <w:rPr>
          <w:lang w:val="en-GB" w:eastAsia="en-US"/>
        </w:rPr>
        <w:t xml:space="preserve">In RAN2 the question is thus whether the Rel-17 NR NTN solution is sufficient to only introduce HARQ-ID based signalling or whether to also introduced DCI-bit based HARQ mode B signalling. </w:t>
      </w:r>
      <w:r w:rsidR="008A28A6">
        <w:rPr>
          <w:lang w:val="en-GB" w:eastAsia="en-US"/>
        </w:rPr>
        <w:t xml:space="preserve">We believe that the RAN1-introduced downlink method is likely to introduce certain complications in RAN2, and as HARQ mode A/B is more of a RAN2-concern, we believe that RAN2 can keep things simple and decide to only allow for HARQ mode signalling to be done via RRC and HARQ process ID. </w:t>
      </w:r>
    </w:p>
    <w:p w14:paraId="7609F41A" w14:textId="250525F0" w:rsidR="00AF0B1E" w:rsidRPr="00D05B3C" w:rsidRDefault="008A28A6" w:rsidP="00D05B3C">
      <w:pPr>
        <w:jc w:val="both"/>
        <w:rPr>
          <w:b/>
        </w:rPr>
      </w:pPr>
      <w:r>
        <w:rPr>
          <w:b/>
        </w:rPr>
        <w:t xml:space="preserve">Proposal </w:t>
      </w:r>
      <w:r w:rsidR="00DB5F99">
        <w:rPr>
          <w:b/>
        </w:rPr>
        <w:t>10</w:t>
      </w:r>
      <w:r>
        <w:rPr>
          <w:b/>
        </w:rPr>
        <w:t>: RAN2 only introduces Rel-17 NR NTN solution for configuring HARQ mode A/B, i.e no DCI-overriding or configuration of HARQ mode A/B.</w:t>
      </w:r>
    </w:p>
    <w:p w14:paraId="28C612C2" w14:textId="33BF5784" w:rsidR="00A534F2" w:rsidRDefault="000A7151" w:rsidP="00AB4C56">
      <w:pPr>
        <w:rPr>
          <w:lang w:val="en-GB" w:eastAsia="en-US"/>
        </w:rPr>
      </w:pPr>
      <w:r>
        <w:rPr>
          <w:lang w:val="en-GB" w:eastAsia="en-US"/>
        </w:rPr>
        <w:lastRenderedPageBreak/>
        <w:t>Enhancements to how TAR MAC CE is handled was proposed in [</w:t>
      </w:r>
      <w:r w:rsidR="00AA7E6F">
        <w:rPr>
          <w:lang w:val="en-GB" w:eastAsia="en-US"/>
        </w:rPr>
        <w:t>6</w:t>
      </w:r>
      <w:r>
        <w:rPr>
          <w:lang w:val="en-GB" w:eastAsia="en-US"/>
        </w:rPr>
        <w:t xml:space="preserve">]. The problem mentioned is that the LCP restrictions related to HARQ mode A/B introduced in NR NTN does not affect any MAC CEs, including Timing Advance Reporting MAC CE. Thus the contribution claims that there is a chance that the TAR MAC CE is sent on HARQ processes that are less reliable. </w:t>
      </w:r>
      <w:r w:rsidR="00AF0B1E">
        <w:rPr>
          <w:lang w:val="en-GB" w:eastAsia="en-US"/>
        </w:rPr>
        <w:t xml:space="preserve">The problem can be solved by a number of ways that introduce rather new behaviour, such as LCP restrictions for MAC CEs, triggering of the TAR MAC CE or similar. </w:t>
      </w:r>
      <w:r w:rsidR="000B1997">
        <w:rPr>
          <w:lang w:val="en-GB" w:eastAsia="en-US"/>
        </w:rPr>
        <w:t xml:space="preserve">In our view this enhancement is likely not very crucial as reporting TAR MAC CE in connected mode is an optional feature. </w:t>
      </w:r>
    </w:p>
    <w:p w14:paraId="5878F57C" w14:textId="3159712A" w:rsidR="000B1997" w:rsidRPr="005223E6" w:rsidRDefault="000B1997" w:rsidP="000B1997">
      <w:pPr>
        <w:pStyle w:val="PatentBody"/>
        <w:numPr>
          <w:ilvl w:val="0"/>
          <w:numId w:val="0"/>
        </w:numPr>
        <w:spacing w:after="180" w:line="240" w:lineRule="auto"/>
        <w:jc w:val="both"/>
        <w:rPr>
          <w:b/>
          <w:sz w:val="20"/>
        </w:rPr>
      </w:pPr>
      <w:r w:rsidRPr="005223E6">
        <w:rPr>
          <w:b/>
          <w:sz w:val="20"/>
        </w:rPr>
        <w:t xml:space="preserve">Observation </w:t>
      </w:r>
      <w:r w:rsidR="00834720">
        <w:rPr>
          <w:b/>
          <w:sz w:val="20"/>
        </w:rPr>
        <w:t>4</w:t>
      </w:r>
      <w:r w:rsidRPr="005223E6">
        <w:rPr>
          <w:b/>
          <w:sz w:val="20"/>
        </w:rPr>
        <w:t xml:space="preserve">: </w:t>
      </w:r>
      <w:r>
        <w:rPr>
          <w:b/>
          <w:sz w:val="20"/>
        </w:rPr>
        <w:t>The problem of no LCP restrictions for TAR MAC CE is not crucial as TAR MAC CE itself is an optional feature</w:t>
      </w:r>
      <w:r w:rsidRPr="005223E6">
        <w:rPr>
          <w:b/>
          <w:sz w:val="20"/>
        </w:rPr>
        <w:t xml:space="preserve">. </w:t>
      </w:r>
    </w:p>
    <w:p w14:paraId="2866EA3B" w14:textId="12CE805C" w:rsidR="000B1997" w:rsidRPr="00AB4C56" w:rsidRDefault="000B1997" w:rsidP="00AB4C56">
      <w:pPr>
        <w:rPr>
          <w:lang w:val="en-GB" w:eastAsia="en-US"/>
        </w:rPr>
      </w:pPr>
      <w:r>
        <w:rPr>
          <w:b/>
        </w:rPr>
        <w:t xml:space="preserve">Proposal </w:t>
      </w:r>
      <w:r w:rsidR="00DB5F99">
        <w:rPr>
          <w:b/>
        </w:rPr>
        <w:t>11</w:t>
      </w:r>
      <w:r>
        <w:rPr>
          <w:b/>
        </w:rPr>
        <w:t xml:space="preserve">: RAN2 to de-prioritize TAR MAC CE enhancements. </w:t>
      </w:r>
    </w:p>
    <w:p w14:paraId="5FF2457F" w14:textId="72E1A9E3" w:rsidR="00A209D6" w:rsidRPr="006E13D1" w:rsidRDefault="008C3057" w:rsidP="003F11FC">
      <w:pPr>
        <w:pStyle w:val="Heading1"/>
        <w:jc w:val="both"/>
      </w:pPr>
      <w:r>
        <w:t>Conclusion</w:t>
      </w:r>
    </w:p>
    <w:p w14:paraId="38454939" w14:textId="2F3EF5F1" w:rsidR="00D82696" w:rsidRPr="0065489B" w:rsidRDefault="006D4D6F" w:rsidP="0065489B">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65489B">
        <w:rPr>
          <w:lang w:eastAsia="ko-KR"/>
        </w:rPr>
        <w:t>GNSS operation enhancements</w:t>
      </w:r>
      <w:r w:rsidR="00944EC6">
        <w:rPr>
          <w:lang w:eastAsia="ko-KR"/>
        </w:rPr>
        <w:t xml:space="preserve">. </w:t>
      </w:r>
    </w:p>
    <w:p w14:paraId="46FCB5BC" w14:textId="77777777" w:rsidR="00486A02" w:rsidRPr="003C096D" w:rsidRDefault="00486A02" w:rsidP="00486A02">
      <w:pPr>
        <w:pStyle w:val="PatentBody"/>
        <w:numPr>
          <w:ilvl w:val="0"/>
          <w:numId w:val="0"/>
        </w:numPr>
        <w:spacing w:after="180" w:line="240" w:lineRule="auto"/>
        <w:jc w:val="both"/>
        <w:rPr>
          <w:b/>
          <w:sz w:val="20"/>
        </w:rPr>
      </w:pPr>
      <w:r w:rsidRPr="001D2ACD">
        <w:rPr>
          <w:b/>
          <w:sz w:val="20"/>
        </w:rPr>
        <w:t xml:space="preserve">Observation 1: RAN1/RAN2 is addressing performing GNSS measurements during long connection times as well as reducing power consumption of performing GNSS measurements. </w:t>
      </w:r>
    </w:p>
    <w:p w14:paraId="76761680" w14:textId="77777777" w:rsidR="00486A02" w:rsidRPr="006E0ABC" w:rsidRDefault="00486A02" w:rsidP="00486A02">
      <w:pPr>
        <w:pStyle w:val="PatentBody"/>
        <w:numPr>
          <w:ilvl w:val="0"/>
          <w:numId w:val="0"/>
        </w:numPr>
        <w:spacing w:after="180" w:line="240" w:lineRule="auto"/>
        <w:jc w:val="both"/>
        <w:rPr>
          <w:b/>
          <w:sz w:val="20"/>
        </w:rPr>
      </w:pPr>
      <w:r>
        <w:rPr>
          <w:b/>
          <w:sz w:val="20"/>
        </w:rPr>
        <w:t>Observation</w:t>
      </w:r>
      <w:r w:rsidRPr="005223E6">
        <w:rPr>
          <w:b/>
          <w:sz w:val="20"/>
        </w:rPr>
        <w:t xml:space="preserve"> </w:t>
      </w:r>
      <w:r>
        <w:rPr>
          <w:b/>
          <w:sz w:val="20"/>
        </w:rPr>
        <w:t>2</w:t>
      </w:r>
      <w:r w:rsidRPr="005223E6">
        <w:rPr>
          <w:b/>
          <w:sz w:val="20"/>
        </w:rPr>
        <w:t>:</w:t>
      </w:r>
      <w:r>
        <w:rPr>
          <w:b/>
          <w:sz w:val="20"/>
        </w:rPr>
        <w:t xml:space="preserve"> Network would need to limit the scheduling during C-DRX if a GNSS measurement shall be successful</w:t>
      </w:r>
      <w:r w:rsidRPr="005223E6">
        <w:rPr>
          <w:b/>
          <w:sz w:val="20"/>
        </w:rPr>
        <w:t xml:space="preserve">. </w:t>
      </w:r>
    </w:p>
    <w:p w14:paraId="0FCBE766" w14:textId="77777777" w:rsidR="00486A02" w:rsidRDefault="00486A02" w:rsidP="00486A02">
      <w:pPr>
        <w:pStyle w:val="PatentBody"/>
        <w:numPr>
          <w:ilvl w:val="0"/>
          <w:numId w:val="0"/>
        </w:numPr>
        <w:spacing w:after="180" w:line="240" w:lineRule="auto"/>
        <w:jc w:val="both"/>
        <w:rPr>
          <w:b/>
          <w:sz w:val="20"/>
        </w:rPr>
      </w:pPr>
      <w:r w:rsidRPr="005223E6">
        <w:rPr>
          <w:b/>
          <w:sz w:val="20"/>
        </w:rPr>
        <w:t xml:space="preserve">Observation </w:t>
      </w:r>
      <w:r>
        <w:rPr>
          <w:b/>
          <w:sz w:val="20"/>
        </w:rPr>
        <w:t>3</w:t>
      </w:r>
      <w:r w:rsidRPr="005223E6">
        <w:rPr>
          <w:b/>
          <w:sz w:val="20"/>
        </w:rPr>
        <w:t xml:space="preserve">: </w:t>
      </w:r>
      <w:r>
        <w:rPr>
          <w:b/>
          <w:sz w:val="20"/>
        </w:rPr>
        <w:t>Blind re-transmissions are unlikely to provide a lot of benefits to PUR given the NTN use case and already introduced repetitions</w:t>
      </w:r>
      <w:r w:rsidRPr="005223E6">
        <w:rPr>
          <w:b/>
          <w:sz w:val="20"/>
        </w:rPr>
        <w:t xml:space="preserve">. </w:t>
      </w:r>
    </w:p>
    <w:p w14:paraId="2E244829" w14:textId="77777777" w:rsidR="00486A02" w:rsidRPr="005223E6" w:rsidRDefault="00486A02" w:rsidP="00486A02">
      <w:pPr>
        <w:pStyle w:val="PatentBody"/>
        <w:numPr>
          <w:ilvl w:val="0"/>
          <w:numId w:val="0"/>
        </w:numPr>
        <w:spacing w:after="180" w:line="240" w:lineRule="auto"/>
        <w:jc w:val="both"/>
        <w:rPr>
          <w:b/>
          <w:sz w:val="20"/>
        </w:rPr>
      </w:pPr>
      <w:r w:rsidRPr="005223E6">
        <w:rPr>
          <w:b/>
          <w:sz w:val="20"/>
        </w:rPr>
        <w:t xml:space="preserve">Observation </w:t>
      </w:r>
      <w:r>
        <w:rPr>
          <w:b/>
          <w:sz w:val="20"/>
        </w:rPr>
        <w:t>4</w:t>
      </w:r>
      <w:r w:rsidRPr="005223E6">
        <w:rPr>
          <w:b/>
          <w:sz w:val="20"/>
        </w:rPr>
        <w:t xml:space="preserve">: </w:t>
      </w:r>
      <w:r>
        <w:rPr>
          <w:b/>
          <w:sz w:val="20"/>
        </w:rPr>
        <w:t>The problem of no LCP restrictions for TAR MAC CE is not crucial as TAR MAC CE itself is an optional feature</w:t>
      </w:r>
      <w:r w:rsidRPr="005223E6">
        <w:rPr>
          <w:b/>
          <w:sz w:val="20"/>
        </w:rPr>
        <w:t xml:space="preserve">. </w:t>
      </w:r>
    </w:p>
    <w:p w14:paraId="3A04EFB9" w14:textId="114F7BC6" w:rsidR="00FC737F" w:rsidRPr="005223E6" w:rsidRDefault="00FC737F" w:rsidP="005234AC">
      <w:pPr>
        <w:pStyle w:val="PatentBody"/>
        <w:numPr>
          <w:ilvl w:val="0"/>
          <w:numId w:val="0"/>
        </w:numPr>
        <w:spacing w:after="180" w:line="240" w:lineRule="auto"/>
        <w:jc w:val="both"/>
        <w:rPr>
          <w:b/>
          <w:sz w:val="20"/>
        </w:rPr>
      </w:pPr>
    </w:p>
    <w:p w14:paraId="6A134DEF" w14:textId="77777777" w:rsidR="00486A02" w:rsidRPr="007A672C" w:rsidRDefault="00486A02" w:rsidP="00486A02">
      <w:pPr>
        <w:pStyle w:val="PatentBody"/>
        <w:numPr>
          <w:ilvl w:val="0"/>
          <w:numId w:val="0"/>
        </w:numPr>
        <w:spacing w:after="180" w:line="240" w:lineRule="auto"/>
        <w:jc w:val="both"/>
        <w:rPr>
          <w:b/>
          <w:sz w:val="20"/>
        </w:rPr>
      </w:pPr>
      <w:r w:rsidRPr="005223E6">
        <w:rPr>
          <w:b/>
          <w:sz w:val="20"/>
        </w:rPr>
        <w:t xml:space="preserve">Proposal </w:t>
      </w:r>
      <w:r>
        <w:rPr>
          <w:b/>
          <w:sz w:val="20"/>
        </w:rPr>
        <w:t>1</w:t>
      </w:r>
      <w:r w:rsidRPr="005223E6">
        <w:rPr>
          <w:b/>
          <w:sz w:val="20"/>
        </w:rPr>
        <w:t>:</w:t>
      </w:r>
      <w:r>
        <w:rPr>
          <w:b/>
          <w:sz w:val="20"/>
        </w:rPr>
        <w:t xml:space="preserve"> The previous agreement in RAN2#122 “The UE triggers GNSS measurement reporting every time upon completing the GNSS fix operation” is changed to “The UE triggers GNSS validity duration reporting every time upon completing the GNSS fix operation”</w:t>
      </w:r>
      <w:r w:rsidRPr="005223E6">
        <w:rPr>
          <w:b/>
          <w:sz w:val="20"/>
        </w:rPr>
        <w:t xml:space="preserve">. </w:t>
      </w:r>
    </w:p>
    <w:p w14:paraId="35C20C5F" w14:textId="77777777" w:rsidR="00486A02" w:rsidRPr="007A672C" w:rsidRDefault="00486A02" w:rsidP="00486A02">
      <w:pPr>
        <w:pStyle w:val="PatentBody"/>
        <w:numPr>
          <w:ilvl w:val="0"/>
          <w:numId w:val="0"/>
        </w:numPr>
        <w:spacing w:after="180" w:line="240" w:lineRule="auto"/>
        <w:jc w:val="both"/>
        <w:rPr>
          <w:b/>
          <w:sz w:val="20"/>
        </w:rPr>
      </w:pPr>
      <w:r w:rsidRPr="005223E6">
        <w:rPr>
          <w:b/>
          <w:sz w:val="20"/>
        </w:rPr>
        <w:t xml:space="preserve">Proposal </w:t>
      </w:r>
      <w:r>
        <w:rPr>
          <w:b/>
          <w:sz w:val="20"/>
        </w:rPr>
        <w:t>2</w:t>
      </w:r>
      <w:r w:rsidRPr="005223E6">
        <w:rPr>
          <w:b/>
          <w:sz w:val="20"/>
        </w:rPr>
        <w:t>:</w:t>
      </w:r>
      <w:r>
        <w:rPr>
          <w:b/>
          <w:sz w:val="20"/>
        </w:rPr>
        <w:t xml:space="preserve"> The network configures whether to report GNSS fix time duration in </w:t>
      </w:r>
      <w:r w:rsidRPr="00565058">
        <w:rPr>
          <w:b/>
          <w:i/>
          <w:sz w:val="20"/>
        </w:rPr>
        <w:t>RRCConnectionReestablishment(-NB)</w:t>
      </w:r>
      <w:r>
        <w:rPr>
          <w:b/>
          <w:sz w:val="20"/>
        </w:rPr>
        <w:t xml:space="preserve"> and </w:t>
      </w:r>
      <w:r w:rsidRPr="00565058">
        <w:rPr>
          <w:b/>
          <w:i/>
          <w:sz w:val="20"/>
        </w:rPr>
        <w:t>RRCConnectionReconfigurationComplete</w:t>
      </w:r>
      <w:r w:rsidRPr="005223E6">
        <w:rPr>
          <w:b/>
          <w:sz w:val="20"/>
        </w:rPr>
        <w:t xml:space="preserve">. </w:t>
      </w:r>
    </w:p>
    <w:p w14:paraId="07AC3D54" w14:textId="77777777" w:rsidR="00486A02" w:rsidRPr="00FC75E0" w:rsidRDefault="00486A02" w:rsidP="00486A02">
      <w:pPr>
        <w:pStyle w:val="PatentBody"/>
        <w:numPr>
          <w:ilvl w:val="0"/>
          <w:numId w:val="0"/>
        </w:numPr>
        <w:spacing w:after="180" w:line="240" w:lineRule="auto"/>
        <w:jc w:val="both"/>
        <w:rPr>
          <w:b/>
          <w:sz w:val="20"/>
        </w:rPr>
      </w:pPr>
      <w:r w:rsidRPr="005223E6">
        <w:rPr>
          <w:b/>
          <w:sz w:val="20"/>
        </w:rPr>
        <w:t xml:space="preserve">Proposal </w:t>
      </w:r>
      <w:r>
        <w:rPr>
          <w:b/>
          <w:sz w:val="20"/>
        </w:rPr>
        <w:t>3</w:t>
      </w:r>
      <w:r w:rsidRPr="005223E6">
        <w:rPr>
          <w:b/>
          <w:sz w:val="20"/>
        </w:rPr>
        <w:t>:</w:t>
      </w:r>
      <w:r>
        <w:rPr>
          <w:b/>
          <w:sz w:val="20"/>
        </w:rPr>
        <w:t xml:space="preserve"> RAN2 can postpone the discussion on SR for GNSS validity duration MAC CE RAN1 until procedures related to performing a GNSS measurement are more clear</w:t>
      </w:r>
      <w:r w:rsidRPr="005223E6">
        <w:rPr>
          <w:b/>
          <w:sz w:val="20"/>
        </w:rPr>
        <w:t xml:space="preserve">. </w:t>
      </w:r>
    </w:p>
    <w:p w14:paraId="66522DE2" w14:textId="77777777" w:rsidR="00486A02" w:rsidRPr="00D2710E" w:rsidRDefault="00486A02" w:rsidP="00486A02">
      <w:pPr>
        <w:pStyle w:val="PatentBody"/>
        <w:numPr>
          <w:ilvl w:val="0"/>
          <w:numId w:val="0"/>
        </w:numPr>
        <w:spacing w:after="180" w:line="240" w:lineRule="auto"/>
        <w:jc w:val="both"/>
        <w:rPr>
          <w:b/>
          <w:sz w:val="20"/>
        </w:rPr>
      </w:pPr>
      <w:r w:rsidRPr="005223E6">
        <w:rPr>
          <w:b/>
          <w:sz w:val="20"/>
        </w:rPr>
        <w:t xml:space="preserve">Proposal </w:t>
      </w:r>
      <w:r>
        <w:rPr>
          <w:b/>
          <w:sz w:val="20"/>
        </w:rPr>
        <w:t>4</w:t>
      </w:r>
      <w:r w:rsidRPr="005223E6">
        <w:rPr>
          <w:b/>
          <w:sz w:val="20"/>
        </w:rPr>
        <w:t>:</w:t>
      </w:r>
      <w:r>
        <w:rPr>
          <w:b/>
          <w:sz w:val="20"/>
        </w:rPr>
        <w:t xml:space="preserve"> RAN2 decides how to configure the time for the UE to perform a network-triggered GNSS measurement, either by UE-specific RRC or in GNSS Measurement Command MAC CE</w:t>
      </w:r>
      <w:r w:rsidRPr="005223E6">
        <w:rPr>
          <w:b/>
          <w:sz w:val="20"/>
        </w:rPr>
        <w:t xml:space="preserve">. </w:t>
      </w:r>
    </w:p>
    <w:p w14:paraId="02871765" w14:textId="77777777" w:rsidR="00486A02" w:rsidRPr="00D2710E" w:rsidRDefault="00486A02" w:rsidP="00486A02">
      <w:pPr>
        <w:pStyle w:val="PatentBody"/>
        <w:numPr>
          <w:ilvl w:val="0"/>
          <w:numId w:val="0"/>
        </w:numPr>
        <w:spacing w:after="180" w:line="240" w:lineRule="auto"/>
        <w:jc w:val="both"/>
        <w:rPr>
          <w:b/>
          <w:sz w:val="20"/>
        </w:rPr>
      </w:pPr>
      <w:r w:rsidRPr="005223E6">
        <w:rPr>
          <w:b/>
          <w:sz w:val="20"/>
        </w:rPr>
        <w:t xml:space="preserve">Proposal </w:t>
      </w:r>
      <w:r>
        <w:rPr>
          <w:b/>
          <w:sz w:val="20"/>
        </w:rPr>
        <w:t>5</w:t>
      </w:r>
      <w:r w:rsidRPr="005223E6">
        <w:rPr>
          <w:b/>
          <w:sz w:val="20"/>
        </w:rPr>
        <w:t>:</w:t>
      </w:r>
      <w:r>
        <w:rPr>
          <w:b/>
          <w:sz w:val="20"/>
        </w:rPr>
        <w:t xml:space="preserve"> Confirm Working assumption on using DL and UL MAC CE for triggering GNSS measurement and reporting GNSS measurement validity duration</w:t>
      </w:r>
      <w:r w:rsidRPr="005223E6">
        <w:rPr>
          <w:b/>
          <w:sz w:val="20"/>
        </w:rPr>
        <w:t xml:space="preserve">. </w:t>
      </w:r>
    </w:p>
    <w:p w14:paraId="56293801" w14:textId="77777777" w:rsidR="00486A02" w:rsidRPr="00D2710E" w:rsidRDefault="00486A02" w:rsidP="00486A02">
      <w:pPr>
        <w:pStyle w:val="PatentBody"/>
        <w:numPr>
          <w:ilvl w:val="0"/>
          <w:numId w:val="0"/>
        </w:numPr>
        <w:spacing w:after="180" w:line="240" w:lineRule="auto"/>
        <w:jc w:val="both"/>
        <w:rPr>
          <w:b/>
          <w:sz w:val="20"/>
        </w:rPr>
      </w:pPr>
      <w:r w:rsidRPr="005223E6">
        <w:rPr>
          <w:b/>
          <w:sz w:val="20"/>
        </w:rPr>
        <w:t xml:space="preserve">Proposal </w:t>
      </w:r>
      <w:r>
        <w:rPr>
          <w:b/>
          <w:sz w:val="20"/>
        </w:rPr>
        <w:t>6</w:t>
      </w:r>
      <w:r w:rsidRPr="005223E6">
        <w:rPr>
          <w:b/>
          <w:sz w:val="20"/>
        </w:rPr>
        <w:t>:</w:t>
      </w:r>
      <w:r>
        <w:rPr>
          <w:b/>
          <w:sz w:val="20"/>
        </w:rPr>
        <w:t xml:space="preserve"> Performing GNSS measurement during C-DRX can be limited to network-triggered GNSS measurements</w:t>
      </w:r>
      <w:r w:rsidRPr="005223E6">
        <w:rPr>
          <w:b/>
          <w:sz w:val="20"/>
        </w:rPr>
        <w:t xml:space="preserve">. </w:t>
      </w:r>
    </w:p>
    <w:p w14:paraId="39DBB08E" w14:textId="77777777" w:rsidR="00486A02" w:rsidRPr="00D2710E" w:rsidRDefault="00486A02" w:rsidP="00486A02">
      <w:pPr>
        <w:pStyle w:val="PatentBody"/>
        <w:numPr>
          <w:ilvl w:val="0"/>
          <w:numId w:val="0"/>
        </w:numPr>
        <w:spacing w:after="180" w:line="240" w:lineRule="auto"/>
        <w:jc w:val="both"/>
        <w:rPr>
          <w:b/>
          <w:sz w:val="20"/>
        </w:rPr>
      </w:pPr>
      <w:r w:rsidRPr="005223E6">
        <w:rPr>
          <w:b/>
          <w:sz w:val="20"/>
        </w:rPr>
        <w:t xml:space="preserve">Proposal </w:t>
      </w:r>
      <w:r>
        <w:rPr>
          <w:b/>
          <w:sz w:val="20"/>
        </w:rPr>
        <w:t>7</w:t>
      </w:r>
      <w:r w:rsidRPr="005223E6">
        <w:rPr>
          <w:b/>
          <w:sz w:val="20"/>
        </w:rPr>
        <w:t>:</w:t>
      </w:r>
      <w:r>
        <w:rPr>
          <w:b/>
          <w:sz w:val="20"/>
        </w:rPr>
        <w:t xml:space="preserve"> UE is indicated to perform GNSS measurement during C-DRX in GNSS measurement command MAC CE</w:t>
      </w:r>
      <w:r w:rsidRPr="005223E6">
        <w:rPr>
          <w:b/>
          <w:sz w:val="20"/>
        </w:rPr>
        <w:t xml:space="preserve">. </w:t>
      </w:r>
    </w:p>
    <w:p w14:paraId="73DF4AE6" w14:textId="77777777" w:rsidR="00486A02" w:rsidRPr="00341F9C" w:rsidRDefault="00486A02" w:rsidP="00486A02">
      <w:pPr>
        <w:jc w:val="both"/>
        <w:rPr>
          <w:b/>
        </w:rPr>
      </w:pPr>
      <w:r>
        <w:rPr>
          <w:b/>
        </w:rPr>
        <w:t>Proposal 8: RAN2 to consider enhancements to enable an eNB to request a UE to acquire GNSS assistance data from LPP to make GNSS measurements more efficient.</w:t>
      </w:r>
    </w:p>
    <w:p w14:paraId="65B03A11" w14:textId="77777777" w:rsidR="00486A02" w:rsidRPr="009A65C8" w:rsidRDefault="00486A02" w:rsidP="00486A02">
      <w:pPr>
        <w:jc w:val="both"/>
        <w:rPr>
          <w:b/>
        </w:rPr>
      </w:pPr>
      <w:r>
        <w:rPr>
          <w:b/>
        </w:rPr>
        <w:t>Proposal 9: RAN2 to de-prioritize blind re-transmissions for PUR.</w:t>
      </w:r>
    </w:p>
    <w:p w14:paraId="74C1B78A" w14:textId="77777777" w:rsidR="00486A02" w:rsidRPr="00D05B3C" w:rsidRDefault="00486A02" w:rsidP="00486A02">
      <w:pPr>
        <w:jc w:val="both"/>
        <w:rPr>
          <w:b/>
        </w:rPr>
      </w:pPr>
      <w:r>
        <w:rPr>
          <w:b/>
        </w:rPr>
        <w:t>Proposal 10: RAN2 only introduces Rel-17 NR NTN solution for configuring HARQ mode A/B, i.e no DCI-overriding or configuration of HARQ mode A/B.</w:t>
      </w:r>
    </w:p>
    <w:p w14:paraId="7EC0E7F5" w14:textId="77777777" w:rsidR="00486A02" w:rsidRPr="00AB4C56" w:rsidRDefault="00486A02" w:rsidP="00486A02">
      <w:pPr>
        <w:rPr>
          <w:lang w:val="en-GB" w:eastAsia="en-US"/>
        </w:rPr>
      </w:pPr>
      <w:r>
        <w:rPr>
          <w:b/>
        </w:rPr>
        <w:t xml:space="preserve">Proposal 11: RAN2 to de-prioritize TAR MAC CE enhancements. </w:t>
      </w:r>
    </w:p>
    <w:p w14:paraId="6408D72B" w14:textId="59651DF4" w:rsidR="0083484D" w:rsidRPr="00FF7C4E" w:rsidRDefault="00051DF8" w:rsidP="0083484D">
      <w:pPr>
        <w:pStyle w:val="Heading1"/>
      </w:pPr>
      <w:r>
        <w:lastRenderedPageBreak/>
        <w:t>Reference</w:t>
      </w:r>
      <w:r w:rsidR="0083484D" w:rsidRPr="00001886">
        <w:t xml:space="preserve"> </w:t>
      </w:r>
    </w:p>
    <w:p w14:paraId="7B222E7F" w14:textId="77777777" w:rsidR="00CC0528" w:rsidRPr="00D32165" w:rsidRDefault="00CC0528" w:rsidP="00CC0528">
      <w:pPr>
        <w:pStyle w:val="references"/>
        <w:spacing w:after="180" w:line="240" w:lineRule="auto"/>
        <w:rPr>
          <w:szCs w:val="20"/>
        </w:rPr>
      </w:pPr>
      <w:r>
        <w:rPr>
          <w:rFonts w:ascii="Arial" w:hAnsi="Arial" w:cs="Arial"/>
          <w:szCs w:val="20"/>
        </w:rPr>
        <w:t>RP-213596, New WID on IoT NTN enhancements, Mediatek Inc., RAN#94-e, December 2021</w:t>
      </w:r>
    </w:p>
    <w:p w14:paraId="695EC1A2" w14:textId="6408E046" w:rsidR="00CC0528" w:rsidRPr="00A219C4" w:rsidRDefault="00CC0528" w:rsidP="00CC0528">
      <w:pPr>
        <w:pStyle w:val="references"/>
        <w:spacing w:after="180" w:line="240" w:lineRule="auto"/>
        <w:rPr>
          <w:szCs w:val="20"/>
        </w:rPr>
      </w:pPr>
      <w:r>
        <w:rPr>
          <w:rFonts w:ascii="Arial" w:hAnsi="Arial" w:cs="Arial"/>
          <w:szCs w:val="20"/>
        </w:rPr>
        <w:t>RP-223519, Revised WID on IoT NTN enhancements, Mediatek Inc., RAN#98-e, December 2022</w:t>
      </w:r>
    </w:p>
    <w:p w14:paraId="4390C595" w14:textId="3ADBBC80" w:rsidR="00A219C4" w:rsidRPr="00A219C4" w:rsidRDefault="00A219C4" w:rsidP="00A219C4">
      <w:pPr>
        <w:pStyle w:val="references"/>
        <w:spacing w:after="180" w:line="240" w:lineRule="auto"/>
        <w:rPr>
          <w:szCs w:val="20"/>
        </w:rPr>
      </w:pPr>
      <w:r>
        <w:rPr>
          <w:rFonts w:ascii="Arial" w:hAnsi="Arial" w:cs="Arial"/>
          <w:szCs w:val="20"/>
        </w:rPr>
        <w:t>3GPP TS 37.355, “LTE Positioning Protocol (LPP)”, V17.4.0, March 2023</w:t>
      </w:r>
    </w:p>
    <w:p w14:paraId="5ADD6F67" w14:textId="400216DE" w:rsidR="00BD6E2A" w:rsidRPr="00AA7E6F" w:rsidRDefault="00BD6E2A" w:rsidP="00CC0528">
      <w:pPr>
        <w:pStyle w:val="references"/>
        <w:spacing w:after="180" w:line="240" w:lineRule="auto"/>
        <w:rPr>
          <w:szCs w:val="20"/>
        </w:rPr>
      </w:pPr>
      <w:r>
        <w:rPr>
          <w:rFonts w:ascii="Arial" w:hAnsi="Arial" w:cs="Arial"/>
          <w:szCs w:val="20"/>
        </w:rPr>
        <w:t>R2-2304612, LS on GNSS position fix during inactive state of Connected DRX for improved GNSS operations, RAN1, RAN2#122, May 2023</w:t>
      </w:r>
    </w:p>
    <w:p w14:paraId="5E9C7040" w14:textId="77BD1A98" w:rsidR="00FB3C3A" w:rsidRPr="003C096D" w:rsidRDefault="00FB3C3A" w:rsidP="00CC0528">
      <w:pPr>
        <w:pStyle w:val="references"/>
        <w:spacing w:after="180" w:line="240" w:lineRule="auto"/>
        <w:rPr>
          <w:szCs w:val="20"/>
        </w:rPr>
      </w:pPr>
      <w:r>
        <w:rPr>
          <w:rFonts w:ascii="Arial" w:hAnsi="Arial" w:cs="Arial"/>
          <w:szCs w:val="20"/>
        </w:rPr>
        <w:t>R2-2304254, [Offline 103] HARQ enhancements – second round, Oppo, RAN2#121bis-e, April 2023</w:t>
      </w:r>
    </w:p>
    <w:p w14:paraId="1CA30647" w14:textId="430799C4" w:rsidR="0004383E" w:rsidRPr="00C46938" w:rsidRDefault="000A7151" w:rsidP="0004383E">
      <w:pPr>
        <w:pStyle w:val="references"/>
        <w:spacing w:after="180" w:line="240" w:lineRule="auto"/>
        <w:rPr>
          <w:szCs w:val="20"/>
        </w:rPr>
      </w:pPr>
      <w:r>
        <w:rPr>
          <w:rFonts w:ascii="Arial" w:hAnsi="Arial" w:cs="Arial"/>
          <w:szCs w:val="20"/>
        </w:rPr>
        <w:t xml:space="preserve">R2-2303644, Discussion on Timing Advance Report MAC CE transmission in eMTC NTN, Nokia, Nokia Shanghai Bell, Huawei, HiSilicon, RAN2#121bis-e, April 2023. </w:t>
      </w:r>
    </w:p>
    <w:p w14:paraId="3B84B2C1" w14:textId="77777777" w:rsidR="0004383E" w:rsidRPr="0004383E" w:rsidRDefault="0004383E" w:rsidP="0004383E">
      <w:pPr>
        <w:rPr>
          <w:lang w:eastAsia="en-US"/>
        </w:rPr>
      </w:pPr>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FDA51" w14:textId="77777777" w:rsidR="004D6120" w:rsidRDefault="004D6120" w:rsidP="00051DF8">
      <w:r>
        <w:separator/>
      </w:r>
    </w:p>
  </w:endnote>
  <w:endnote w:type="continuationSeparator" w:id="0">
    <w:p w14:paraId="4C63E2AE" w14:textId="77777777" w:rsidR="004D6120" w:rsidRDefault="004D6120" w:rsidP="00051DF8">
      <w:r>
        <w:continuationSeparator/>
      </w:r>
    </w:p>
  </w:endnote>
  <w:endnote w:type="continuationNotice" w:id="1">
    <w:p w14:paraId="14F5176A" w14:textId="77777777" w:rsidR="004D6120" w:rsidRDefault="004D6120"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D6BDE" w14:textId="77777777" w:rsidR="004D6120" w:rsidRDefault="004D6120" w:rsidP="00051DF8">
      <w:r>
        <w:separator/>
      </w:r>
    </w:p>
  </w:footnote>
  <w:footnote w:type="continuationSeparator" w:id="0">
    <w:p w14:paraId="00F16894" w14:textId="77777777" w:rsidR="004D6120" w:rsidRDefault="004D6120" w:rsidP="00051DF8">
      <w:r>
        <w:continuationSeparator/>
      </w:r>
    </w:p>
  </w:footnote>
  <w:footnote w:type="continuationNotice" w:id="1">
    <w:p w14:paraId="357D0A0C" w14:textId="77777777" w:rsidR="004D6120" w:rsidRDefault="004D6120"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41FB"/>
    <w:multiLevelType w:val="hybridMultilevel"/>
    <w:tmpl w:val="A8462848"/>
    <w:lvl w:ilvl="0" w:tplc="97BC934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D7D11"/>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E2257A"/>
    <w:multiLevelType w:val="hybridMultilevel"/>
    <w:tmpl w:val="DF705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3A616C4"/>
    <w:multiLevelType w:val="hybridMultilevel"/>
    <w:tmpl w:val="FF1203E4"/>
    <w:lvl w:ilvl="0" w:tplc="042449E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2666C4"/>
    <w:multiLevelType w:val="hybridMultilevel"/>
    <w:tmpl w:val="5D9A3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477426"/>
    <w:multiLevelType w:val="hybridMultilevel"/>
    <w:tmpl w:val="2AB23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1"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2403511"/>
    <w:multiLevelType w:val="hybridMultilevel"/>
    <w:tmpl w:val="F4E0E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5" w15:restartNumberingAfterBreak="0">
    <w:nsid w:val="542857F0"/>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7"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4497746"/>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4CD287A"/>
    <w:multiLevelType w:val="hybridMultilevel"/>
    <w:tmpl w:val="E140EFBC"/>
    <w:lvl w:ilvl="0" w:tplc="4124546A">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F53652"/>
    <w:multiLevelType w:val="hybridMultilevel"/>
    <w:tmpl w:val="78BAE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1"/>
  </w:num>
  <w:num w:numId="3">
    <w:abstractNumId w:val="24"/>
  </w:num>
  <w:num w:numId="4">
    <w:abstractNumId w:val="19"/>
  </w:num>
  <w:num w:numId="5">
    <w:abstractNumId w:val="20"/>
  </w:num>
  <w:num w:numId="6">
    <w:abstractNumId w:val="14"/>
  </w:num>
  <w:num w:numId="7">
    <w:abstractNumId w:val="8"/>
  </w:num>
  <w:num w:numId="8">
    <w:abstractNumId w:val="21"/>
  </w:num>
  <w:num w:numId="9">
    <w:abstractNumId w:val="9"/>
  </w:num>
  <w:num w:numId="10">
    <w:abstractNumId w:val="18"/>
  </w:num>
  <w:num w:numId="11">
    <w:abstractNumId w:val="3"/>
  </w:num>
  <w:num w:numId="12">
    <w:abstractNumId w:val="6"/>
  </w:num>
  <w:num w:numId="13">
    <w:abstractNumId w:val="23"/>
  </w:num>
  <w:num w:numId="14">
    <w:abstractNumId w:val="0"/>
  </w:num>
  <w:num w:numId="15">
    <w:abstractNumId w:val="10"/>
  </w:num>
  <w:num w:numId="16">
    <w:abstractNumId w:val="27"/>
  </w:num>
  <w:num w:numId="17">
    <w:abstractNumId w:val="22"/>
  </w:num>
  <w:num w:numId="18">
    <w:abstractNumId w:val="5"/>
  </w:num>
  <w:num w:numId="19">
    <w:abstractNumId w:val="15"/>
  </w:num>
  <w:num w:numId="20">
    <w:abstractNumId w:val="7"/>
  </w:num>
  <w:num w:numId="21">
    <w:abstractNumId w:val="17"/>
  </w:num>
  <w:num w:numId="22">
    <w:abstractNumId w:val="28"/>
  </w:num>
  <w:num w:numId="23">
    <w:abstractNumId w:val="4"/>
  </w:num>
  <w:num w:numId="24">
    <w:abstractNumId w:val="33"/>
  </w:num>
  <w:num w:numId="25">
    <w:abstractNumId w:val="13"/>
  </w:num>
  <w:num w:numId="26">
    <w:abstractNumId w:val="2"/>
  </w:num>
  <w:num w:numId="27">
    <w:abstractNumId w:val="26"/>
  </w:num>
  <w:num w:numId="28">
    <w:abstractNumId w:val="35"/>
  </w:num>
  <w:num w:numId="29">
    <w:abstractNumId w:val="12"/>
  </w:num>
  <w:num w:numId="30">
    <w:abstractNumId w:val="29"/>
  </w:num>
  <w:num w:numId="31">
    <w:abstractNumId w:val="16"/>
  </w:num>
  <w:num w:numId="32">
    <w:abstractNumId w:val="37"/>
  </w:num>
  <w:num w:numId="33">
    <w:abstractNumId w:val="11"/>
  </w:num>
  <w:num w:numId="34">
    <w:abstractNumId w:val="32"/>
  </w:num>
  <w:num w:numId="35">
    <w:abstractNumId w:val="25"/>
  </w:num>
  <w:num w:numId="36">
    <w:abstractNumId w:val="36"/>
  </w:num>
  <w:num w:numId="37">
    <w:abstractNumId w:val="1"/>
  </w:num>
  <w:num w:numId="38">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38B6"/>
    <w:rsid w:val="00006DCE"/>
    <w:rsid w:val="00007761"/>
    <w:rsid w:val="00007CAB"/>
    <w:rsid w:val="000107D7"/>
    <w:rsid w:val="0001163B"/>
    <w:rsid w:val="00011C8D"/>
    <w:rsid w:val="00013CDB"/>
    <w:rsid w:val="00014BC5"/>
    <w:rsid w:val="000153CC"/>
    <w:rsid w:val="00015950"/>
    <w:rsid w:val="000162E9"/>
    <w:rsid w:val="000163E2"/>
    <w:rsid w:val="00016554"/>
    <w:rsid w:val="00016557"/>
    <w:rsid w:val="00021A45"/>
    <w:rsid w:val="00021BD4"/>
    <w:rsid w:val="00022927"/>
    <w:rsid w:val="0002299F"/>
    <w:rsid w:val="00023C40"/>
    <w:rsid w:val="00025180"/>
    <w:rsid w:val="000252C7"/>
    <w:rsid w:val="00025377"/>
    <w:rsid w:val="00025423"/>
    <w:rsid w:val="00026BFC"/>
    <w:rsid w:val="00027DC5"/>
    <w:rsid w:val="000302F2"/>
    <w:rsid w:val="000318A4"/>
    <w:rsid w:val="00032642"/>
    <w:rsid w:val="00033397"/>
    <w:rsid w:val="00035DF0"/>
    <w:rsid w:val="000375A6"/>
    <w:rsid w:val="00037AA9"/>
    <w:rsid w:val="00040095"/>
    <w:rsid w:val="00040219"/>
    <w:rsid w:val="000403D7"/>
    <w:rsid w:val="00040932"/>
    <w:rsid w:val="0004169F"/>
    <w:rsid w:val="00042C77"/>
    <w:rsid w:val="0004383E"/>
    <w:rsid w:val="0004585B"/>
    <w:rsid w:val="000472BC"/>
    <w:rsid w:val="00051A55"/>
    <w:rsid w:val="00051D35"/>
    <w:rsid w:val="00051DF8"/>
    <w:rsid w:val="00052840"/>
    <w:rsid w:val="0005588D"/>
    <w:rsid w:val="00065268"/>
    <w:rsid w:val="0006779A"/>
    <w:rsid w:val="0007066A"/>
    <w:rsid w:val="00070BD9"/>
    <w:rsid w:val="00071C4F"/>
    <w:rsid w:val="00072646"/>
    <w:rsid w:val="00073C9C"/>
    <w:rsid w:val="00075F80"/>
    <w:rsid w:val="0007792A"/>
    <w:rsid w:val="00080512"/>
    <w:rsid w:val="00081240"/>
    <w:rsid w:val="00083740"/>
    <w:rsid w:val="0008378E"/>
    <w:rsid w:val="00085269"/>
    <w:rsid w:val="000853AE"/>
    <w:rsid w:val="00085AA6"/>
    <w:rsid w:val="00090468"/>
    <w:rsid w:val="00090CD4"/>
    <w:rsid w:val="000914AC"/>
    <w:rsid w:val="00093F5C"/>
    <w:rsid w:val="00094568"/>
    <w:rsid w:val="00094C6B"/>
    <w:rsid w:val="000A05D6"/>
    <w:rsid w:val="000A4C20"/>
    <w:rsid w:val="000A5F69"/>
    <w:rsid w:val="000A60C3"/>
    <w:rsid w:val="000A6900"/>
    <w:rsid w:val="000A7151"/>
    <w:rsid w:val="000B0115"/>
    <w:rsid w:val="000B02F8"/>
    <w:rsid w:val="000B0B40"/>
    <w:rsid w:val="000B0BF3"/>
    <w:rsid w:val="000B0EF0"/>
    <w:rsid w:val="000B1752"/>
    <w:rsid w:val="000B1997"/>
    <w:rsid w:val="000B40D8"/>
    <w:rsid w:val="000B4877"/>
    <w:rsid w:val="000B6398"/>
    <w:rsid w:val="000B6E14"/>
    <w:rsid w:val="000B7BCF"/>
    <w:rsid w:val="000C0068"/>
    <w:rsid w:val="000C18FE"/>
    <w:rsid w:val="000C2B2C"/>
    <w:rsid w:val="000C522B"/>
    <w:rsid w:val="000C5340"/>
    <w:rsid w:val="000D2E51"/>
    <w:rsid w:val="000D3336"/>
    <w:rsid w:val="000D4B95"/>
    <w:rsid w:val="000D58AB"/>
    <w:rsid w:val="000D5B1D"/>
    <w:rsid w:val="000D5DB6"/>
    <w:rsid w:val="000D64F1"/>
    <w:rsid w:val="000D6E3F"/>
    <w:rsid w:val="000D75DC"/>
    <w:rsid w:val="000E01FF"/>
    <w:rsid w:val="000E0881"/>
    <w:rsid w:val="000E1B7A"/>
    <w:rsid w:val="000E3934"/>
    <w:rsid w:val="000E4069"/>
    <w:rsid w:val="000E5108"/>
    <w:rsid w:val="000F481F"/>
    <w:rsid w:val="000F526A"/>
    <w:rsid w:val="000F57DC"/>
    <w:rsid w:val="000F6A70"/>
    <w:rsid w:val="000F6CE7"/>
    <w:rsid w:val="000F7A11"/>
    <w:rsid w:val="00100327"/>
    <w:rsid w:val="001011C1"/>
    <w:rsid w:val="0010368C"/>
    <w:rsid w:val="00104660"/>
    <w:rsid w:val="00105CB3"/>
    <w:rsid w:val="0010781D"/>
    <w:rsid w:val="00111812"/>
    <w:rsid w:val="001127E6"/>
    <w:rsid w:val="00112AE8"/>
    <w:rsid w:val="00112F1A"/>
    <w:rsid w:val="00115E7C"/>
    <w:rsid w:val="0012049E"/>
    <w:rsid w:val="00123AC6"/>
    <w:rsid w:val="00124DD4"/>
    <w:rsid w:val="0012502C"/>
    <w:rsid w:val="00125C82"/>
    <w:rsid w:val="00126400"/>
    <w:rsid w:val="00130A42"/>
    <w:rsid w:val="001311DA"/>
    <w:rsid w:val="00131BCA"/>
    <w:rsid w:val="0013373E"/>
    <w:rsid w:val="0013585C"/>
    <w:rsid w:val="0013745A"/>
    <w:rsid w:val="0014230B"/>
    <w:rsid w:val="00143363"/>
    <w:rsid w:val="001436BC"/>
    <w:rsid w:val="0014379A"/>
    <w:rsid w:val="00143BE7"/>
    <w:rsid w:val="001446F4"/>
    <w:rsid w:val="00145075"/>
    <w:rsid w:val="001500B8"/>
    <w:rsid w:val="001617E5"/>
    <w:rsid w:val="00165A0D"/>
    <w:rsid w:val="00166728"/>
    <w:rsid w:val="00171DA1"/>
    <w:rsid w:val="001741A0"/>
    <w:rsid w:val="00174291"/>
    <w:rsid w:val="00175FA0"/>
    <w:rsid w:val="00176236"/>
    <w:rsid w:val="00180692"/>
    <w:rsid w:val="00182E67"/>
    <w:rsid w:val="00183778"/>
    <w:rsid w:val="001841BF"/>
    <w:rsid w:val="001845D5"/>
    <w:rsid w:val="0018515E"/>
    <w:rsid w:val="00185BC1"/>
    <w:rsid w:val="00186138"/>
    <w:rsid w:val="00186370"/>
    <w:rsid w:val="001903D8"/>
    <w:rsid w:val="00190972"/>
    <w:rsid w:val="00191EFD"/>
    <w:rsid w:val="001920E7"/>
    <w:rsid w:val="001921CE"/>
    <w:rsid w:val="00192E83"/>
    <w:rsid w:val="00194515"/>
    <w:rsid w:val="00194CD0"/>
    <w:rsid w:val="0019500E"/>
    <w:rsid w:val="001962AF"/>
    <w:rsid w:val="00197FF3"/>
    <w:rsid w:val="001A1322"/>
    <w:rsid w:val="001A18D7"/>
    <w:rsid w:val="001A1D58"/>
    <w:rsid w:val="001A5B67"/>
    <w:rsid w:val="001B1BDE"/>
    <w:rsid w:val="001B1E91"/>
    <w:rsid w:val="001B1FA7"/>
    <w:rsid w:val="001B3311"/>
    <w:rsid w:val="001B349E"/>
    <w:rsid w:val="001B49C9"/>
    <w:rsid w:val="001C23F4"/>
    <w:rsid w:val="001C3543"/>
    <w:rsid w:val="001C4AC4"/>
    <w:rsid w:val="001C4CEA"/>
    <w:rsid w:val="001C4F79"/>
    <w:rsid w:val="001C77C4"/>
    <w:rsid w:val="001D0C63"/>
    <w:rsid w:val="001D1DAA"/>
    <w:rsid w:val="001D2844"/>
    <w:rsid w:val="001D2ACD"/>
    <w:rsid w:val="001D6647"/>
    <w:rsid w:val="001E2624"/>
    <w:rsid w:val="001E4751"/>
    <w:rsid w:val="001E73DE"/>
    <w:rsid w:val="001F168B"/>
    <w:rsid w:val="001F7831"/>
    <w:rsid w:val="002000F0"/>
    <w:rsid w:val="002013CD"/>
    <w:rsid w:val="002017A1"/>
    <w:rsid w:val="00204045"/>
    <w:rsid w:val="00205BB4"/>
    <w:rsid w:val="00205D3E"/>
    <w:rsid w:val="0020712B"/>
    <w:rsid w:val="00210A76"/>
    <w:rsid w:val="0021231D"/>
    <w:rsid w:val="00212942"/>
    <w:rsid w:val="00214251"/>
    <w:rsid w:val="00214804"/>
    <w:rsid w:val="00216876"/>
    <w:rsid w:val="00216998"/>
    <w:rsid w:val="00216D3F"/>
    <w:rsid w:val="002171B2"/>
    <w:rsid w:val="00220815"/>
    <w:rsid w:val="00221222"/>
    <w:rsid w:val="002219AC"/>
    <w:rsid w:val="00223645"/>
    <w:rsid w:val="00223FCA"/>
    <w:rsid w:val="00224AAB"/>
    <w:rsid w:val="0022606D"/>
    <w:rsid w:val="002264D3"/>
    <w:rsid w:val="002277C7"/>
    <w:rsid w:val="00227C94"/>
    <w:rsid w:val="00230FE8"/>
    <w:rsid w:val="00231728"/>
    <w:rsid w:val="002346A7"/>
    <w:rsid w:val="00234C99"/>
    <w:rsid w:val="0023661D"/>
    <w:rsid w:val="00240A1A"/>
    <w:rsid w:val="002422D4"/>
    <w:rsid w:val="0024324A"/>
    <w:rsid w:val="00243DE1"/>
    <w:rsid w:val="0024491E"/>
    <w:rsid w:val="00244A05"/>
    <w:rsid w:val="002455B8"/>
    <w:rsid w:val="00247550"/>
    <w:rsid w:val="00250404"/>
    <w:rsid w:val="00250645"/>
    <w:rsid w:val="002508F7"/>
    <w:rsid w:val="0025613A"/>
    <w:rsid w:val="00260EC0"/>
    <w:rsid w:val="002610D8"/>
    <w:rsid w:val="00266AF5"/>
    <w:rsid w:val="00266D49"/>
    <w:rsid w:val="002675D3"/>
    <w:rsid w:val="002709D8"/>
    <w:rsid w:val="00270A2B"/>
    <w:rsid w:val="002747EC"/>
    <w:rsid w:val="002815C0"/>
    <w:rsid w:val="00283F62"/>
    <w:rsid w:val="002840C7"/>
    <w:rsid w:val="00284E78"/>
    <w:rsid w:val="002855BF"/>
    <w:rsid w:val="0028668E"/>
    <w:rsid w:val="00286AF2"/>
    <w:rsid w:val="00287326"/>
    <w:rsid w:val="00290336"/>
    <w:rsid w:val="00292EB4"/>
    <w:rsid w:val="00292FC9"/>
    <w:rsid w:val="002A3017"/>
    <w:rsid w:val="002A32C4"/>
    <w:rsid w:val="002A3860"/>
    <w:rsid w:val="002A47CF"/>
    <w:rsid w:val="002A7289"/>
    <w:rsid w:val="002A7486"/>
    <w:rsid w:val="002A7C84"/>
    <w:rsid w:val="002B0F64"/>
    <w:rsid w:val="002B1D88"/>
    <w:rsid w:val="002B3354"/>
    <w:rsid w:val="002B35F1"/>
    <w:rsid w:val="002B3F8E"/>
    <w:rsid w:val="002B44B8"/>
    <w:rsid w:val="002C260C"/>
    <w:rsid w:val="002C69AA"/>
    <w:rsid w:val="002D093F"/>
    <w:rsid w:val="002D2C29"/>
    <w:rsid w:val="002D2CA2"/>
    <w:rsid w:val="002D657A"/>
    <w:rsid w:val="002E055B"/>
    <w:rsid w:val="002E246F"/>
    <w:rsid w:val="002E26C0"/>
    <w:rsid w:val="002E79BB"/>
    <w:rsid w:val="002F0D22"/>
    <w:rsid w:val="002F12A5"/>
    <w:rsid w:val="002F244D"/>
    <w:rsid w:val="002F3DF3"/>
    <w:rsid w:val="0030563B"/>
    <w:rsid w:val="00305DAA"/>
    <w:rsid w:val="00306241"/>
    <w:rsid w:val="003073B9"/>
    <w:rsid w:val="003075BD"/>
    <w:rsid w:val="003105EB"/>
    <w:rsid w:val="00310D9A"/>
    <w:rsid w:val="00311B17"/>
    <w:rsid w:val="00312CFD"/>
    <w:rsid w:val="003133F1"/>
    <w:rsid w:val="003172DC"/>
    <w:rsid w:val="0032086B"/>
    <w:rsid w:val="003211D6"/>
    <w:rsid w:val="00323D2C"/>
    <w:rsid w:val="003243BA"/>
    <w:rsid w:val="00324E66"/>
    <w:rsid w:val="003255FD"/>
    <w:rsid w:val="00325AE3"/>
    <w:rsid w:val="00326069"/>
    <w:rsid w:val="00327E5D"/>
    <w:rsid w:val="00331565"/>
    <w:rsid w:val="00333345"/>
    <w:rsid w:val="00335A5E"/>
    <w:rsid w:val="0033608C"/>
    <w:rsid w:val="00337C3B"/>
    <w:rsid w:val="00341F9C"/>
    <w:rsid w:val="00343806"/>
    <w:rsid w:val="003463C4"/>
    <w:rsid w:val="00347B20"/>
    <w:rsid w:val="00347BEC"/>
    <w:rsid w:val="00350D7C"/>
    <w:rsid w:val="00351CAD"/>
    <w:rsid w:val="00353629"/>
    <w:rsid w:val="00354262"/>
    <w:rsid w:val="0035462D"/>
    <w:rsid w:val="00354B33"/>
    <w:rsid w:val="00356B64"/>
    <w:rsid w:val="00362FCC"/>
    <w:rsid w:val="00363968"/>
    <w:rsid w:val="0036459E"/>
    <w:rsid w:val="00364B41"/>
    <w:rsid w:val="003667FF"/>
    <w:rsid w:val="003676CB"/>
    <w:rsid w:val="00370198"/>
    <w:rsid w:val="00370943"/>
    <w:rsid w:val="003724CA"/>
    <w:rsid w:val="003726B5"/>
    <w:rsid w:val="00374847"/>
    <w:rsid w:val="00376209"/>
    <w:rsid w:val="003766A5"/>
    <w:rsid w:val="00376AC9"/>
    <w:rsid w:val="00377F37"/>
    <w:rsid w:val="00381708"/>
    <w:rsid w:val="003824C2"/>
    <w:rsid w:val="00382C4D"/>
    <w:rsid w:val="00383096"/>
    <w:rsid w:val="00384561"/>
    <w:rsid w:val="0038467F"/>
    <w:rsid w:val="00384CB6"/>
    <w:rsid w:val="00385E77"/>
    <w:rsid w:val="00387011"/>
    <w:rsid w:val="00387B0B"/>
    <w:rsid w:val="00390D6B"/>
    <w:rsid w:val="0039346C"/>
    <w:rsid w:val="00394E09"/>
    <w:rsid w:val="00395772"/>
    <w:rsid w:val="003972FF"/>
    <w:rsid w:val="003A133F"/>
    <w:rsid w:val="003A229C"/>
    <w:rsid w:val="003A3DB5"/>
    <w:rsid w:val="003A41EF"/>
    <w:rsid w:val="003A527F"/>
    <w:rsid w:val="003A565C"/>
    <w:rsid w:val="003B2EAB"/>
    <w:rsid w:val="003B40AD"/>
    <w:rsid w:val="003B6290"/>
    <w:rsid w:val="003B73F6"/>
    <w:rsid w:val="003B79E3"/>
    <w:rsid w:val="003C096D"/>
    <w:rsid w:val="003C1A2A"/>
    <w:rsid w:val="003C237F"/>
    <w:rsid w:val="003C291C"/>
    <w:rsid w:val="003C311A"/>
    <w:rsid w:val="003C4E37"/>
    <w:rsid w:val="003C5533"/>
    <w:rsid w:val="003C5DF8"/>
    <w:rsid w:val="003C7994"/>
    <w:rsid w:val="003D127F"/>
    <w:rsid w:val="003D3519"/>
    <w:rsid w:val="003D4028"/>
    <w:rsid w:val="003D4B16"/>
    <w:rsid w:val="003E01A2"/>
    <w:rsid w:val="003E136B"/>
    <w:rsid w:val="003E16BE"/>
    <w:rsid w:val="003E16F0"/>
    <w:rsid w:val="003E17A4"/>
    <w:rsid w:val="003E27DD"/>
    <w:rsid w:val="003E676B"/>
    <w:rsid w:val="003F11FC"/>
    <w:rsid w:val="003F24B6"/>
    <w:rsid w:val="003F2920"/>
    <w:rsid w:val="003F3214"/>
    <w:rsid w:val="003F4E28"/>
    <w:rsid w:val="003F7CC9"/>
    <w:rsid w:val="004006E8"/>
    <w:rsid w:val="00401855"/>
    <w:rsid w:val="0040228D"/>
    <w:rsid w:val="0040702D"/>
    <w:rsid w:val="00413F2F"/>
    <w:rsid w:val="00414017"/>
    <w:rsid w:val="004160E1"/>
    <w:rsid w:val="004174EF"/>
    <w:rsid w:val="00417C04"/>
    <w:rsid w:val="0042280C"/>
    <w:rsid w:val="004259A8"/>
    <w:rsid w:val="00427D3B"/>
    <w:rsid w:val="004302F9"/>
    <w:rsid w:val="00431669"/>
    <w:rsid w:val="004322B3"/>
    <w:rsid w:val="00432BC9"/>
    <w:rsid w:val="00432BE2"/>
    <w:rsid w:val="00432BEF"/>
    <w:rsid w:val="00432F4A"/>
    <w:rsid w:val="0043488C"/>
    <w:rsid w:val="00441FD9"/>
    <w:rsid w:val="004433CF"/>
    <w:rsid w:val="0044406B"/>
    <w:rsid w:val="0044738E"/>
    <w:rsid w:val="00450E2F"/>
    <w:rsid w:val="00451660"/>
    <w:rsid w:val="00452280"/>
    <w:rsid w:val="00460A99"/>
    <w:rsid w:val="00461101"/>
    <w:rsid w:val="004637F0"/>
    <w:rsid w:val="00463D4C"/>
    <w:rsid w:val="00465587"/>
    <w:rsid w:val="004657C7"/>
    <w:rsid w:val="00465C07"/>
    <w:rsid w:val="00466E1F"/>
    <w:rsid w:val="0046720C"/>
    <w:rsid w:val="0047086C"/>
    <w:rsid w:val="00477252"/>
    <w:rsid w:val="00477455"/>
    <w:rsid w:val="004779FB"/>
    <w:rsid w:val="0048294C"/>
    <w:rsid w:val="004859DF"/>
    <w:rsid w:val="00486698"/>
    <w:rsid w:val="00486A02"/>
    <w:rsid w:val="00487060"/>
    <w:rsid w:val="004901A6"/>
    <w:rsid w:val="00490325"/>
    <w:rsid w:val="00490C92"/>
    <w:rsid w:val="00491974"/>
    <w:rsid w:val="004937F8"/>
    <w:rsid w:val="00493A0E"/>
    <w:rsid w:val="004977B3"/>
    <w:rsid w:val="004A0BB6"/>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400"/>
    <w:rsid w:val="004C25E8"/>
    <w:rsid w:val="004C3DCD"/>
    <w:rsid w:val="004C44D2"/>
    <w:rsid w:val="004C5D8F"/>
    <w:rsid w:val="004C6EF6"/>
    <w:rsid w:val="004D117E"/>
    <w:rsid w:val="004D12EF"/>
    <w:rsid w:val="004D3578"/>
    <w:rsid w:val="004D380D"/>
    <w:rsid w:val="004D4335"/>
    <w:rsid w:val="004D6120"/>
    <w:rsid w:val="004D6202"/>
    <w:rsid w:val="004D6C16"/>
    <w:rsid w:val="004D6FD4"/>
    <w:rsid w:val="004D7B60"/>
    <w:rsid w:val="004E213A"/>
    <w:rsid w:val="004E4C70"/>
    <w:rsid w:val="004E4E09"/>
    <w:rsid w:val="004F10E9"/>
    <w:rsid w:val="004F1E7F"/>
    <w:rsid w:val="004F3ADA"/>
    <w:rsid w:val="004F4540"/>
    <w:rsid w:val="004F73A7"/>
    <w:rsid w:val="004F7C51"/>
    <w:rsid w:val="004F7EB5"/>
    <w:rsid w:val="00501D49"/>
    <w:rsid w:val="00503171"/>
    <w:rsid w:val="005038C5"/>
    <w:rsid w:val="00503CB5"/>
    <w:rsid w:val="00506C28"/>
    <w:rsid w:val="005075B6"/>
    <w:rsid w:val="00511A5E"/>
    <w:rsid w:val="005134A6"/>
    <w:rsid w:val="005154AF"/>
    <w:rsid w:val="00516A0D"/>
    <w:rsid w:val="005214BC"/>
    <w:rsid w:val="00521C56"/>
    <w:rsid w:val="005223E6"/>
    <w:rsid w:val="005234AC"/>
    <w:rsid w:val="0052444E"/>
    <w:rsid w:val="00524A37"/>
    <w:rsid w:val="0052555E"/>
    <w:rsid w:val="00527C31"/>
    <w:rsid w:val="00527F2A"/>
    <w:rsid w:val="00531A30"/>
    <w:rsid w:val="00531FAA"/>
    <w:rsid w:val="00534DA0"/>
    <w:rsid w:val="00535EC5"/>
    <w:rsid w:val="00536A0E"/>
    <w:rsid w:val="00537568"/>
    <w:rsid w:val="005404BC"/>
    <w:rsid w:val="00542000"/>
    <w:rsid w:val="005437A7"/>
    <w:rsid w:val="00543E6C"/>
    <w:rsid w:val="0054761B"/>
    <w:rsid w:val="00547A10"/>
    <w:rsid w:val="00547C85"/>
    <w:rsid w:val="00551763"/>
    <w:rsid w:val="005525D5"/>
    <w:rsid w:val="0055422F"/>
    <w:rsid w:val="005545EE"/>
    <w:rsid w:val="00557338"/>
    <w:rsid w:val="00560091"/>
    <w:rsid w:val="005625DD"/>
    <w:rsid w:val="005627D5"/>
    <w:rsid w:val="005642A1"/>
    <w:rsid w:val="00564878"/>
    <w:rsid w:val="00565058"/>
    <w:rsid w:val="00565087"/>
    <w:rsid w:val="0056573F"/>
    <w:rsid w:val="0056656C"/>
    <w:rsid w:val="00571279"/>
    <w:rsid w:val="00572564"/>
    <w:rsid w:val="00572895"/>
    <w:rsid w:val="005739BD"/>
    <w:rsid w:val="005739CE"/>
    <w:rsid w:val="00575070"/>
    <w:rsid w:val="005752D5"/>
    <w:rsid w:val="0057598B"/>
    <w:rsid w:val="0058077E"/>
    <w:rsid w:val="00583007"/>
    <w:rsid w:val="00584044"/>
    <w:rsid w:val="0058460B"/>
    <w:rsid w:val="00591E74"/>
    <w:rsid w:val="0059328F"/>
    <w:rsid w:val="005936D4"/>
    <w:rsid w:val="00594B6F"/>
    <w:rsid w:val="00595426"/>
    <w:rsid w:val="00595AAB"/>
    <w:rsid w:val="00596097"/>
    <w:rsid w:val="00596B5D"/>
    <w:rsid w:val="005A0258"/>
    <w:rsid w:val="005A446B"/>
    <w:rsid w:val="005A4665"/>
    <w:rsid w:val="005A49C6"/>
    <w:rsid w:val="005A4D6D"/>
    <w:rsid w:val="005A68D5"/>
    <w:rsid w:val="005A6CA2"/>
    <w:rsid w:val="005B598B"/>
    <w:rsid w:val="005C007C"/>
    <w:rsid w:val="005C0359"/>
    <w:rsid w:val="005C1A18"/>
    <w:rsid w:val="005C2F10"/>
    <w:rsid w:val="005C4665"/>
    <w:rsid w:val="005C4726"/>
    <w:rsid w:val="005C4CE1"/>
    <w:rsid w:val="005C64F2"/>
    <w:rsid w:val="005C76A8"/>
    <w:rsid w:val="005C78A8"/>
    <w:rsid w:val="005C7F1C"/>
    <w:rsid w:val="005D1091"/>
    <w:rsid w:val="005D2171"/>
    <w:rsid w:val="005D2ED5"/>
    <w:rsid w:val="005D37C4"/>
    <w:rsid w:val="005D4207"/>
    <w:rsid w:val="005D6E49"/>
    <w:rsid w:val="005D725F"/>
    <w:rsid w:val="005E28FB"/>
    <w:rsid w:val="005F0D6D"/>
    <w:rsid w:val="005F1370"/>
    <w:rsid w:val="005F2403"/>
    <w:rsid w:val="00600CB5"/>
    <w:rsid w:val="0060107D"/>
    <w:rsid w:val="00601EDF"/>
    <w:rsid w:val="00601F46"/>
    <w:rsid w:val="00602F40"/>
    <w:rsid w:val="00603B63"/>
    <w:rsid w:val="00603D62"/>
    <w:rsid w:val="00604294"/>
    <w:rsid w:val="006048A8"/>
    <w:rsid w:val="00604E87"/>
    <w:rsid w:val="0060686C"/>
    <w:rsid w:val="00606E38"/>
    <w:rsid w:val="0061000C"/>
    <w:rsid w:val="00610FFB"/>
    <w:rsid w:val="00611566"/>
    <w:rsid w:val="00611868"/>
    <w:rsid w:val="00613366"/>
    <w:rsid w:val="006150D4"/>
    <w:rsid w:val="006160D7"/>
    <w:rsid w:val="00616243"/>
    <w:rsid w:val="00622FDA"/>
    <w:rsid w:val="00624813"/>
    <w:rsid w:val="00624C07"/>
    <w:rsid w:val="0062582C"/>
    <w:rsid w:val="00625B0A"/>
    <w:rsid w:val="00627C93"/>
    <w:rsid w:val="00630EFD"/>
    <w:rsid w:val="00632396"/>
    <w:rsid w:val="006326D4"/>
    <w:rsid w:val="00632FE4"/>
    <w:rsid w:val="006332C3"/>
    <w:rsid w:val="00634815"/>
    <w:rsid w:val="00635845"/>
    <w:rsid w:val="00637277"/>
    <w:rsid w:val="00640307"/>
    <w:rsid w:val="00646D99"/>
    <w:rsid w:val="006479C4"/>
    <w:rsid w:val="006504D6"/>
    <w:rsid w:val="00650567"/>
    <w:rsid w:val="00651029"/>
    <w:rsid w:val="006510E9"/>
    <w:rsid w:val="006522F4"/>
    <w:rsid w:val="00652B9E"/>
    <w:rsid w:val="00653358"/>
    <w:rsid w:val="006541A1"/>
    <w:rsid w:val="00654596"/>
    <w:rsid w:val="0065489B"/>
    <w:rsid w:val="00655298"/>
    <w:rsid w:val="00656910"/>
    <w:rsid w:val="00656E05"/>
    <w:rsid w:val="006574C0"/>
    <w:rsid w:val="00657CA6"/>
    <w:rsid w:val="0066096B"/>
    <w:rsid w:val="00666082"/>
    <w:rsid w:val="006662B7"/>
    <w:rsid w:val="00670C14"/>
    <w:rsid w:val="00671DE3"/>
    <w:rsid w:val="00672522"/>
    <w:rsid w:val="0067358C"/>
    <w:rsid w:val="00674D79"/>
    <w:rsid w:val="0067758B"/>
    <w:rsid w:val="0067783E"/>
    <w:rsid w:val="00677F5B"/>
    <w:rsid w:val="00682BF2"/>
    <w:rsid w:val="006854C3"/>
    <w:rsid w:val="00690ED2"/>
    <w:rsid w:val="00694F59"/>
    <w:rsid w:val="00696821"/>
    <w:rsid w:val="006A19A8"/>
    <w:rsid w:val="006A1A2B"/>
    <w:rsid w:val="006A242E"/>
    <w:rsid w:val="006A416F"/>
    <w:rsid w:val="006A4A4B"/>
    <w:rsid w:val="006A78C4"/>
    <w:rsid w:val="006B161F"/>
    <w:rsid w:val="006B2C4A"/>
    <w:rsid w:val="006B634D"/>
    <w:rsid w:val="006B647C"/>
    <w:rsid w:val="006C1B70"/>
    <w:rsid w:val="006C2167"/>
    <w:rsid w:val="006C66D8"/>
    <w:rsid w:val="006C7C48"/>
    <w:rsid w:val="006D067F"/>
    <w:rsid w:val="006D1E24"/>
    <w:rsid w:val="006D35DE"/>
    <w:rsid w:val="006D36A9"/>
    <w:rsid w:val="006D3AF4"/>
    <w:rsid w:val="006D3CBB"/>
    <w:rsid w:val="006D4D6F"/>
    <w:rsid w:val="006D530C"/>
    <w:rsid w:val="006D554E"/>
    <w:rsid w:val="006E0403"/>
    <w:rsid w:val="006E0ABC"/>
    <w:rsid w:val="006E1057"/>
    <w:rsid w:val="006E1417"/>
    <w:rsid w:val="006E19AF"/>
    <w:rsid w:val="006E4AE6"/>
    <w:rsid w:val="006F388F"/>
    <w:rsid w:val="006F69EC"/>
    <w:rsid w:val="006F6A2C"/>
    <w:rsid w:val="00701323"/>
    <w:rsid w:val="00705BC0"/>
    <w:rsid w:val="00705BDB"/>
    <w:rsid w:val="007069DC"/>
    <w:rsid w:val="00710201"/>
    <w:rsid w:val="007102CD"/>
    <w:rsid w:val="00710D4C"/>
    <w:rsid w:val="0071194B"/>
    <w:rsid w:val="007129D3"/>
    <w:rsid w:val="00713E60"/>
    <w:rsid w:val="0072073A"/>
    <w:rsid w:val="00721D97"/>
    <w:rsid w:val="00723B0B"/>
    <w:rsid w:val="00724F42"/>
    <w:rsid w:val="007254A8"/>
    <w:rsid w:val="00725C33"/>
    <w:rsid w:val="007277FD"/>
    <w:rsid w:val="0073133A"/>
    <w:rsid w:val="00732B74"/>
    <w:rsid w:val="007342B5"/>
    <w:rsid w:val="0073449A"/>
    <w:rsid w:val="00734A5B"/>
    <w:rsid w:val="0073620F"/>
    <w:rsid w:val="00737B6B"/>
    <w:rsid w:val="00740C0A"/>
    <w:rsid w:val="00742288"/>
    <w:rsid w:val="00744E76"/>
    <w:rsid w:val="00745AC8"/>
    <w:rsid w:val="007469FD"/>
    <w:rsid w:val="007522E2"/>
    <w:rsid w:val="0075287B"/>
    <w:rsid w:val="007528A4"/>
    <w:rsid w:val="00753B28"/>
    <w:rsid w:val="00754EB6"/>
    <w:rsid w:val="00756E85"/>
    <w:rsid w:val="00757D40"/>
    <w:rsid w:val="00761926"/>
    <w:rsid w:val="0076307D"/>
    <w:rsid w:val="00765B0A"/>
    <w:rsid w:val="0076607C"/>
    <w:rsid w:val="00766094"/>
    <w:rsid w:val="007662B5"/>
    <w:rsid w:val="0077466B"/>
    <w:rsid w:val="00774940"/>
    <w:rsid w:val="00776F1B"/>
    <w:rsid w:val="0077751F"/>
    <w:rsid w:val="007778A0"/>
    <w:rsid w:val="00781472"/>
    <w:rsid w:val="00781F0F"/>
    <w:rsid w:val="00782664"/>
    <w:rsid w:val="007848CB"/>
    <w:rsid w:val="0078534D"/>
    <w:rsid w:val="007864E8"/>
    <w:rsid w:val="0078727C"/>
    <w:rsid w:val="00787719"/>
    <w:rsid w:val="0079049D"/>
    <w:rsid w:val="00792C78"/>
    <w:rsid w:val="007933A9"/>
    <w:rsid w:val="00793B9D"/>
    <w:rsid w:val="00793DC5"/>
    <w:rsid w:val="00794B9A"/>
    <w:rsid w:val="00796823"/>
    <w:rsid w:val="00797AA0"/>
    <w:rsid w:val="007A2E55"/>
    <w:rsid w:val="007A3137"/>
    <w:rsid w:val="007A4999"/>
    <w:rsid w:val="007A672C"/>
    <w:rsid w:val="007A7099"/>
    <w:rsid w:val="007B09F5"/>
    <w:rsid w:val="007B0C5B"/>
    <w:rsid w:val="007B18D8"/>
    <w:rsid w:val="007B2202"/>
    <w:rsid w:val="007B2A65"/>
    <w:rsid w:val="007B3C9A"/>
    <w:rsid w:val="007C095F"/>
    <w:rsid w:val="007C17D5"/>
    <w:rsid w:val="007C1A44"/>
    <w:rsid w:val="007C25AC"/>
    <w:rsid w:val="007C2DD0"/>
    <w:rsid w:val="007C563E"/>
    <w:rsid w:val="007C7B54"/>
    <w:rsid w:val="007C7BB8"/>
    <w:rsid w:val="007D06E6"/>
    <w:rsid w:val="007D109E"/>
    <w:rsid w:val="007D1A7F"/>
    <w:rsid w:val="007D1AB4"/>
    <w:rsid w:val="007D2689"/>
    <w:rsid w:val="007D2A9D"/>
    <w:rsid w:val="007D4F8A"/>
    <w:rsid w:val="007D4FB2"/>
    <w:rsid w:val="007E1392"/>
    <w:rsid w:val="007E2EF9"/>
    <w:rsid w:val="007F03B5"/>
    <w:rsid w:val="007F09F2"/>
    <w:rsid w:val="007F1DB6"/>
    <w:rsid w:val="007F2D37"/>
    <w:rsid w:val="007F2E08"/>
    <w:rsid w:val="007F4917"/>
    <w:rsid w:val="007F7EC4"/>
    <w:rsid w:val="00800199"/>
    <w:rsid w:val="00800B57"/>
    <w:rsid w:val="008028A4"/>
    <w:rsid w:val="008028DC"/>
    <w:rsid w:val="00803C46"/>
    <w:rsid w:val="008043F1"/>
    <w:rsid w:val="008056ED"/>
    <w:rsid w:val="00807C64"/>
    <w:rsid w:val="00807E15"/>
    <w:rsid w:val="0081087E"/>
    <w:rsid w:val="00811105"/>
    <w:rsid w:val="008119CA"/>
    <w:rsid w:val="00811D9D"/>
    <w:rsid w:val="00812EE8"/>
    <w:rsid w:val="00812FF5"/>
    <w:rsid w:val="00813245"/>
    <w:rsid w:val="00814BE5"/>
    <w:rsid w:val="00815AA2"/>
    <w:rsid w:val="00820098"/>
    <w:rsid w:val="00822B1E"/>
    <w:rsid w:val="008252AC"/>
    <w:rsid w:val="00827D94"/>
    <w:rsid w:val="00830B22"/>
    <w:rsid w:val="00830E1C"/>
    <w:rsid w:val="00832DF3"/>
    <w:rsid w:val="00833379"/>
    <w:rsid w:val="00834720"/>
    <w:rsid w:val="0083484D"/>
    <w:rsid w:val="008350FE"/>
    <w:rsid w:val="008378CB"/>
    <w:rsid w:val="0084067A"/>
    <w:rsid w:val="00840DE0"/>
    <w:rsid w:val="00842FBC"/>
    <w:rsid w:val="00844CDD"/>
    <w:rsid w:val="00845F11"/>
    <w:rsid w:val="00847C73"/>
    <w:rsid w:val="00850C3E"/>
    <w:rsid w:val="00851443"/>
    <w:rsid w:val="008515D4"/>
    <w:rsid w:val="008519DF"/>
    <w:rsid w:val="008554CE"/>
    <w:rsid w:val="00856568"/>
    <w:rsid w:val="00860623"/>
    <w:rsid w:val="008607A8"/>
    <w:rsid w:val="00861551"/>
    <w:rsid w:val="00861FEE"/>
    <w:rsid w:val="00862027"/>
    <w:rsid w:val="0086354A"/>
    <w:rsid w:val="0086429E"/>
    <w:rsid w:val="00865EDE"/>
    <w:rsid w:val="00866A0C"/>
    <w:rsid w:val="008732D6"/>
    <w:rsid w:val="00875EB1"/>
    <w:rsid w:val="00875FED"/>
    <w:rsid w:val="008768CA"/>
    <w:rsid w:val="00877EF9"/>
    <w:rsid w:val="00880559"/>
    <w:rsid w:val="008818E2"/>
    <w:rsid w:val="00882533"/>
    <w:rsid w:val="008849F5"/>
    <w:rsid w:val="00887041"/>
    <w:rsid w:val="00890D75"/>
    <w:rsid w:val="00892166"/>
    <w:rsid w:val="00892D9D"/>
    <w:rsid w:val="00895586"/>
    <w:rsid w:val="00895A0B"/>
    <w:rsid w:val="00895FC5"/>
    <w:rsid w:val="00896CB6"/>
    <w:rsid w:val="008A092A"/>
    <w:rsid w:val="008A141D"/>
    <w:rsid w:val="008A15EB"/>
    <w:rsid w:val="008A2511"/>
    <w:rsid w:val="008A28A6"/>
    <w:rsid w:val="008A3FFA"/>
    <w:rsid w:val="008B3C42"/>
    <w:rsid w:val="008B5306"/>
    <w:rsid w:val="008B74AF"/>
    <w:rsid w:val="008C285A"/>
    <w:rsid w:val="008C2E2A"/>
    <w:rsid w:val="008C3057"/>
    <w:rsid w:val="008C3BA0"/>
    <w:rsid w:val="008C4E29"/>
    <w:rsid w:val="008C531E"/>
    <w:rsid w:val="008C6D2C"/>
    <w:rsid w:val="008D19D1"/>
    <w:rsid w:val="008D274D"/>
    <w:rsid w:val="008D2E4D"/>
    <w:rsid w:val="008D3BA5"/>
    <w:rsid w:val="008D49D8"/>
    <w:rsid w:val="008D61D6"/>
    <w:rsid w:val="008D6817"/>
    <w:rsid w:val="008E0988"/>
    <w:rsid w:val="008E4AF8"/>
    <w:rsid w:val="008E76DF"/>
    <w:rsid w:val="008F207C"/>
    <w:rsid w:val="008F396F"/>
    <w:rsid w:val="008F3DCD"/>
    <w:rsid w:val="008F4F75"/>
    <w:rsid w:val="00900C9B"/>
    <w:rsid w:val="0090129C"/>
    <w:rsid w:val="00901D5C"/>
    <w:rsid w:val="0090271F"/>
    <w:rsid w:val="009027DA"/>
    <w:rsid w:val="00902DB9"/>
    <w:rsid w:val="00903709"/>
    <w:rsid w:val="0090466A"/>
    <w:rsid w:val="009068F3"/>
    <w:rsid w:val="00907FE0"/>
    <w:rsid w:val="0091035F"/>
    <w:rsid w:val="009139F6"/>
    <w:rsid w:val="00916831"/>
    <w:rsid w:val="00921E6D"/>
    <w:rsid w:val="0092209D"/>
    <w:rsid w:val="00923655"/>
    <w:rsid w:val="0092601D"/>
    <w:rsid w:val="0092610E"/>
    <w:rsid w:val="009322D7"/>
    <w:rsid w:val="00936071"/>
    <w:rsid w:val="009376AF"/>
    <w:rsid w:val="009376CD"/>
    <w:rsid w:val="00940212"/>
    <w:rsid w:val="00941816"/>
    <w:rsid w:val="009428FC"/>
    <w:rsid w:val="00942EC2"/>
    <w:rsid w:val="00944EC6"/>
    <w:rsid w:val="00947E43"/>
    <w:rsid w:val="009504CA"/>
    <w:rsid w:val="009505D8"/>
    <w:rsid w:val="009508D2"/>
    <w:rsid w:val="00950B99"/>
    <w:rsid w:val="00952941"/>
    <w:rsid w:val="00952D58"/>
    <w:rsid w:val="0095343C"/>
    <w:rsid w:val="00955E64"/>
    <w:rsid w:val="00955FB6"/>
    <w:rsid w:val="009572DB"/>
    <w:rsid w:val="0095778B"/>
    <w:rsid w:val="00961B32"/>
    <w:rsid w:val="00962455"/>
    <w:rsid w:val="00962509"/>
    <w:rsid w:val="00965E6D"/>
    <w:rsid w:val="00970666"/>
    <w:rsid w:val="00970DB3"/>
    <w:rsid w:val="00971A5C"/>
    <w:rsid w:val="0097280A"/>
    <w:rsid w:val="00972FBD"/>
    <w:rsid w:val="0097349C"/>
    <w:rsid w:val="00973D04"/>
    <w:rsid w:val="00974BB0"/>
    <w:rsid w:val="00974CF6"/>
    <w:rsid w:val="00975BCD"/>
    <w:rsid w:val="00975D95"/>
    <w:rsid w:val="00975FF0"/>
    <w:rsid w:val="0097603C"/>
    <w:rsid w:val="00977122"/>
    <w:rsid w:val="00977609"/>
    <w:rsid w:val="00977EAC"/>
    <w:rsid w:val="00980F24"/>
    <w:rsid w:val="00982DAE"/>
    <w:rsid w:val="00983FFE"/>
    <w:rsid w:val="00986B60"/>
    <w:rsid w:val="00987611"/>
    <w:rsid w:val="0099153D"/>
    <w:rsid w:val="009928A9"/>
    <w:rsid w:val="009932BF"/>
    <w:rsid w:val="009948BC"/>
    <w:rsid w:val="00995D8C"/>
    <w:rsid w:val="00996AE8"/>
    <w:rsid w:val="00997F2F"/>
    <w:rsid w:val="00997FAD"/>
    <w:rsid w:val="009A07BF"/>
    <w:rsid w:val="009A0AF3"/>
    <w:rsid w:val="009A2EEE"/>
    <w:rsid w:val="009A4931"/>
    <w:rsid w:val="009A5858"/>
    <w:rsid w:val="009A642A"/>
    <w:rsid w:val="009A65C8"/>
    <w:rsid w:val="009B0361"/>
    <w:rsid w:val="009B07CD"/>
    <w:rsid w:val="009B13FA"/>
    <w:rsid w:val="009B2022"/>
    <w:rsid w:val="009B26F6"/>
    <w:rsid w:val="009B586A"/>
    <w:rsid w:val="009B647D"/>
    <w:rsid w:val="009B7B06"/>
    <w:rsid w:val="009C19E9"/>
    <w:rsid w:val="009D0565"/>
    <w:rsid w:val="009D2112"/>
    <w:rsid w:val="009D5A5D"/>
    <w:rsid w:val="009D604B"/>
    <w:rsid w:val="009D7467"/>
    <w:rsid w:val="009D74A6"/>
    <w:rsid w:val="009E0B98"/>
    <w:rsid w:val="009E0E87"/>
    <w:rsid w:val="009E111F"/>
    <w:rsid w:val="009E2DC5"/>
    <w:rsid w:val="009E55AC"/>
    <w:rsid w:val="009E66E0"/>
    <w:rsid w:val="009E7EC4"/>
    <w:rsid w:val="009F2CB9"/>
    <w:rsid w:val="009F3043"/>
    <w:rsid w:val="009F445F"/>
    <w:rsid w:val="00A00170"/>
    <w:rsid w:val="00A0066E"/>
    <w:rsid w:val="00A027CA"/>
    <w:rsid w:val="00A03496"/>
    <w:rsid w:val="00A10516"/>
    <w:rsid w:val="00A10F02"/>
    <w:rsid w:val="00A10F2C"/>
    <w:rsid w:val="00A12E91"/>
    <w:rsid w:val="00A13227"/>
    <w:rsid w:val="00A204CA"/>
    <w:rsid w:val="00A209D6"/>
    <w:rsid w:val="00A219C4"/>
    <w:rsid w:val="00A22738"/>
    <w:rsid w:val="00A24414"/>
    <w:rsid w:val="00A247E3"/>
    <w:rsid w:val="00A255A1"/>
    <w:rsid w:val="00A2742F"/>
    <w:rsid w:val="00A27DC6"/>
    <w:rsid w:val="00A31B24"/>
    <w:rsid w:val="00A33876"/>
    <w:rsid w:val="00A33FE1"/>
    <w:rsid w:val="00A3559B"/>
    <w:rsid w:val="00A3571C"/>
    <w:rsid w:val="00A409FF"/>
    <w:rsid w:val="00A41829"/>
    <w:rsid w:val="00A430EC"/>
    <w:rsid w:val="00A4371D"/>
    <w:rsid w:val="00A44335"/>
    <w:rsid w:val="00A448B3"/>
    <w:rsid w:val="00A4645A"/>
    <w:rsid w:val="00A466D4"/>
    <w:rsid w:val="00A47908"/>
    <w:rsid w:val="00A47F02"/>
    <w:rsid w:val="00A534F2"/>
    <w:rsid w:val="00A53724"/>
    <w:rsid w:val="00A54B2B"/>
    <w:rsid w:val="00A60806"/>
    <w:rsid w:val="00A62CD1"/>
    <w:rsid w:val="00A62E6B"/>
    <w:rsid w:val="00A64AFF"/>
    <w:rsid w:val="00A657D6"/>
    <w:rsid w:val="00A664C3"/>
    <w:rsid w:val="00A72629"/>
    <w:rsid w:val="00A7298F"/>
    <w:rsid w:val="00A745A3"/>
    <w:rsid w:val="00A75A4F"/>
    <w:rsid w:val="00A82346"/>
    <w:rsid w:val="00A832CC"/>
    <w:rsid w:val="00A85727"/>
    <w:rsid w:val="00A860CF"/>
    <w:rsid w:val="00A90727"/>
    <w:rsid w:val="00A91596"/>
    <w:rsid w:val="00A9671C"/>
    <w:rsid w:val="00AA1553"/>
    <w:rsid w:val="00AA4F5A"/>
    <w:rsid w:val="00AA5A02"/>
    <w:rsid w:val="00AA610D"/>
    <w:rsid w:val="00AA6D24"/>
    <w:rsid w:val="00AA7E6F"/>
    <w:rsid w:val="00AB20DF"/>
    <w:rsid w:val="00AB2C03"/>
    <w:rsid w:val="00AB3DDD"/>
    <w:rsid w:val="00AB4454"/>
    <w:rsid w:val="00AB4C56"/>
    <w:rsid w:val="00AC507F"/>
    <w:rsid w:val="00AC5A07"/>
    <w:rsid w:val="00AC6887"/>
    <w:rsid w:val="00AD3082"/>
    <w:rsid w:val="00AE5D2D"/>
    <w:rsid w:val="00AE6774"/>
    <w:rsid w:val="00AF0B1E"/>
    <w:rsid w:val="00AF1733"/>
    <w:rsid w:val="00AF1776"/>
    <w:rsid w:val="00AF371E"/>
    <w:rsid w:val="00AF48FD"/>
    <w:rsid w:val="00AF649F"/>
    <w:rsid w:val="00AF7C5F"/>
    <w:rsid w:val="00B0043C"/>
    <w:rsid w:val="00B0385E"/>
    <w:rsid w:val="00B04A76"/>
    <w:rsid w:val="00B05380"/>
    <w:rsid w:val="00B05962"/>
    <w:rsid w:val="00B06869"/>
    <w:rsid w:val="00B11EAC"/>
    <w:rsid w:val="00B13A48"/>
    <w:rsid w:val="00B14B63"/>
    <w:rsid w:val="00B15449"/>
    <w:rsid w:val="00B157CB"/>
    <w:rsid w:val="00B15B76"/>
    <w:rsid w:val="00B160C0"/>
    <w:rsid w:val="00B16C2F"/>
    <w:rsid w:val="00B176C9"/>
    <w:rsid w:val="00B245AE"/>
    <w:rsid w:val="00B2602A"/>
    <w:rsid w:val="00B261CD"/>
    <w:rsid w:val="00B27303"/>
    <w:rsid w:val="00B30F22"/>
    <w:rsid w:val="00B31F1F"/>
    <w:rsid w:val="00B34577"/>
    <w:rsid w:val="00B413F2"/>
    <w:rsid w:val="00B422C6"/>
    <w:rsid w:val="00B423D7"/>
    <w:rsid w:val="00B4636F"/>
    <w:rsid w:val="00B46E85"/>
    <w:rsid w:val="00B47C49"/>
    <w:rsid w:val="00B47FD1"/>
    <w:rsid w:val="00B50369"/>
    <w:rsid w:val="00B51007"/>
    <w:rsid w:val="00B516BB"/>
    <w:rsid w:val="00B517EB"/>
    <w:rsid w:val="00B53DBA"/>
    <w:rsid w:val="00B5472E"/>
    <w:rsid w:val="00B54E39"/>
    <w:rsid w:val="00B55159"/>
    <w:rsid w:val="00B56DCF"/>
    <w:rsid w:val="00B606E6"/>
    <w:rsid w:val="00B61FA6"/>
    <w:rsid w:val="00B63533"/>
    <w:rsid w:val="00B6485B"/>
    <w:rsid w:val="00B657DE"/>
    <w:rsid w:val="00B65AA8"/>
    <w:rsid w:val="00B6672E"/>
    <w:rsid w:val="00B66E42"/>
    <w:rsid w:val="00B726D8"/>
    <w:rsid w:val="00B73674"/>
    <w:rsid w:val="00B7538C"/>
    <w:rsid w:val="00B76953"/>
    <w:rsid w:val="00B777AD"/>
    <w:rsid w:val="00B8075F"/>
    <w:rsid w:val="00B84B49"/>
    <w:rsid w:val="00B84DB2"/>
    <w:rsid w:val="00B873FD"/>
    <w:rsid w:val="00B965D1"/>
    <w:rsid w:val="00BA18CB"/>
    <w:rsid w:val="00BA55D1"/>
    <w:rsid w:val="00BA56A5"/>
    <w:rsid w:val="00BB0DA5"/>
    <w:rsid w:val="00BB12BA"/>
    <w:rsid w:val="00BB15DE"/>
    <w:rsid w:val="00BB1F15"/>
    <w:rsid w:val="00BB242A"/>
    <w:rsid w:val="00BB3BBA"/>
    <w:rsid w:val="00BB7251"/>
    <w:rsid w:val="00BB7C42"/>
    <w:rsid w:val="00BC094F"/>
    <w:rsid w:val="00BC1BC3"/>
    <w:rsid w:val="00BC32E4"/>
    <w:rsid w:val="00BC3555"/>
    <w:rsid w:val="00BD03E5"/>
    <w:rsid w:val="00BD2CE9"/>
    <w:rsid w:val="00BD5D0A"/>
    <w:rsid w:val="00BD6E2A"/>
    <w:rsid w:val="00BE034C"/>
    <w:rsid w:val="00BE07D3"/>
    <w:rsid w:val="00BE11C2"/>
    <w:rsid w:val="00BE1299"/>
    <w:rsid w:val="00BE2A19"/>
    <w:rsid w:val="00BE4B94"/>
    <w:rsid w:val="00BF013C"/>
    <w:rsid w:val="00BF14F3"/>
    <w:rsid w:val="00BF3CBC"/>
    <w:rsid w:val="00BF4333"/>
    <w:rsid w:val="00BF4969"/>
    <w:rsid w:val="00C00351"/>
    <w:rsid w:val="00C00512"/>
    <w:rsid w:val="00C04A27"/>
    <w:rsid w:val="00C05794"/>
    <w:rsid w:val="00C060FE"/>
    <w:rsid w:val="00C11561"/>
    <w:rsid w:val="00C12B51"/>
    <w:rsid w:val="00C1493D"/>
    <w:rsid w:val="00C15182"/>
    <w:rsid w:val="00C151D4"/>
    <w:rsid w:val="00C1670C"/>
    <w:rsid w:val="00C21AA8"/>
    <w:rsid w:val="00C2338F"/>
    <w:rsid w:val="00C23F90"/>
    <w:rsid w:val="00C243E1"/>
    <w:rsid w:val="00C24650"/>
    <w:rsid w:val="00C25465"/>
    <w:rsid w:val="00C30859"/>
    <w:rsid w:val="00C31B5A"/>
    <w:rsid w:val="00C33079"/>
    <w:rsid w:val="00C34F33"/>
    <w:rsid w:val="00C36B7D"/>
    <w:rsid w:val="00C424AD"/>
    <w:rsid w:val="00C43FD1"/>
    <w:rsid w:val="00C44D4E"/>
    <w:rsid w:val="00C460F5"/>
    <w:rsid w:val="00C4689F"/>
    <w:rsid w:val="00C46938"/>
    <w:rsid w:val="00C46E04"/>
    <w:rsid w:val="00C4721A"/>
    <w:rsid w:val="00C479AE"/>
    <w:rsid w:val="00C47F1E"/>
    <w:rsid w:val="00C5010C"/>
    <w:rsid w:val="00C5362D"/>
    <w:rsid w:val="00C54AE7"/>
    <w:rsid w:val="00C54B3F"/>
    <w:rsid w:val="00C54DA4"/>
    <w:rsid w:val="00C54F5D"/>
    <w:rsid w:val="00C55038"/>
    <w:rsid w:val="00C55A12"/>
    <w:rsid w:val="00C56C9F"/>
    <w:rsid w:val="00C62845"/>
    <w:rsid w:val="00C637FD"/>
    <w:rsid w:val="00C6553E"/>
    <w:rsid w:val="00C66523"/>
    <w:rsid w:val="00C66D96"/>
    <w:rsid w:val="00C70DC4"/>
    <w:rsid w:val="00C760D4"/>
    <w:rsid w:val="00C7653D"/>
    <w:rsid w:val="00C76A1A"/>
    <w:rsid w:val="00C76B6B"/>
    <w:rsid w:val="00C779A7"/>
    <w:rsid w:val="00C81DF7"/>
    <w:rsid w:val="00C83895"/>
    <w:rsid w:val="00C83A13"/>
    <w:rsid w:val="00C844F8"/>
    <w:rsid w:val="00C86F10"/>
    <w:rsid w:val="00C9068C"/>
    <w:rsid w:val="00C90D48"/>
    <w:rsid w:val="00C91F36"/>
    <w:rsid w:val="00C92967"/>
    <w:rsid w:val="00C94794"/>
    <w:rsid w:val="00C9774C"/>
    <w:rsid w:val="00CA0FF2"/>
    <w:rsid w:val="00CA358C"/>
    <w:rsid w:val="00CA390E"/>
    <w:rsid w:val="00CA3D0C"/>
    <w:rsid w:val="00CA4156"/>
    <w:rsid w:val="00CA622F"/>
    <w:rsid w:val="00CA654B"/>
    <w:rsid w:val="00CA7092"/>
    <w:rsid w:val="00CB3154"/>
    <w:rsid w:val="00CB40C7"/>
    <w:rsid w:val="00CB4772"/>
    <w:rsid w:val="00CB72B8"/>
    <w:rsid w:val="00CC0528"/>
    <w:rsid w:val="00CC3C7A"/>
    <w:rsid w:val="00CC4132"/>
    <w:rsid w:val="00CC4645"/>
    <w:rsid w:val="00CC56CB"/>
    <w:rsid w:val="00CD0BA8"/>
    <w:rsid w:val="00CD14F3"/>
    <w:rsid w:val="00CD4948"/>
    <w:rsid w:val="00CD4C7B"/>
    <w:rsid w:val="00CD4F02"/>
    <w:rsid w:val="00CD58FE"/>
    <w:rsid w:val="00CD6F3F"/>
    <w:rsid w:val="00CE08D1"/>
    <w:rsid w:val="00CE1B38"/>
    <w:rsid w:val="00CE31BB"/>
    <w:rsid w:val="00CE7B23"/>
    <w:rsid w:val="00CF0795"/>
    <w:rsid w:val="00CF1E1A"/>
    <w:rsid w:val="00CF2423"/>
    <w:rsid w:val="00CF3D2F"/>
    <w:rsid w:val="00CF4D95"/>
    <w:rsid w:val="00CF73D9"/>
    <w:rsid w:val="00D011CA"/>
    <w:rsid w:val="00D020FC"/>
    <w:rsid w:val="00D0404A"/>
    <w:rsid w:val="00D05B3C"/>
    <w:rsid w:val="00D05F3B"/>
    <w:rsid w:val="00D06125"/>
    <w:rsid w:val="00D06188"/>
    <w:rsid w:val="00D12DDB"/>
    <w:rsid w:val="00D1769D"/>
    <w:rsid w:val="00D24C0D"/>
    <w:rsid w:val="00D2710E"/>
    <w:rsid w:val="00D30C9E"/>
    <w:rsid w:val="00D33400"/>
    <w:rsid w:val="00D33BE3"/>
    <w:rsid w:val="00D3498F"/>
    <w:rsid w:val="00D35DEB"/>
    <w:rsid w:val="00D36C63"/>
    <w:rsid w:val="00D3792D"/>
    <w:rsid w:val="00D4214D"/>
    <w:rsid w:val="00D43209"/>
    <w:rsid w:val="00D43FB4"/>
    <w:rsid w:val="00D44D37"/>
    <w:rsid w:val="00D47CAD"/>
    <w:rsid w:val="00D507E3"/>
    <w:rsid w:val="00D51036"/>
    <w:rsid w:val="00D51BE4"/>
    <w:rsid w:val="00D52FC5"/>
    <w:rsid w:val="00D55E47"/>
    <w:rsid w:val="00D57077"/>
    <w:rsid w:val="00D60C67"/>
    <w:rsid w:val="00D61AEE"/>
    <w:rsid w:val="00D62E19"/>
    <w:rsid w:val="00D62E33"/>
    <w:rsid w:val="00D64B1C"/>
    <w:rsid w:val="00D6517A"/>
    <w:rsid w:val="00D67CD1"/>
    <w:rsid w:val="00D7022F"/>
    <w:rsid w:val="00D727AF"/>
    <w:rsid w:val="00D727BD"/>
    <w:rsid w:val="00D72C64"/>
    <w:rsid w:val="00D738D6"/>
    <w:rsid w:val="00D76809"/>
    <w:rsid w:val="00D80795"/>
    <w:rsid w:val="00D82696"/>
    <w:rsid w:val="00D843A6"/>
    <w:rsid w:val="00D854BE"/>
    <w:rsid w:val="00D87009"/>
    <w:rsid w:val="00D87E00"/>
    <w:rsid w:val="00D90746"/>
    <w:rsid w:val="00D90D60"/>
    <w:rsid w:val="00D9134D"/>
    <w:rsid w:val="00D92DA4"/>
    <w:rsid w:val="00D93832"/>
    <w:rsid w:val="00D93914"/>
    <w:rsid w:val="00D96AD9"/>
    <w:rsid w:val="00D96D11"/>
    <w:rsid w:val="00DA29BD"/>
    <w:rsid w:val="00DA3414"/>
    <w:rsid w:val="00DA6127"/>
    <w:rsid w:val="00DA7A03"/>
    <w:rsid w:val="00DB0C97"/>
    <w:rsid w:val="00DB0DB8"/>
    <w:rsid w:val="00DB159F"/>
    <w:rsid w:val="00DB1735"/>
    <w:rsid w:val="00DB1818"/>
    <w:rsid w:val="00DB1F9F"/>
    <w:rsid w:val="00DB3918"/>
    <w:rsid w:val="00DB5F99"/>
    <w:rsid w:val="00DB74A8"/>
    <w:rsid w:val="00DC13CF"/>
    <w:rsid w:val="00DC309B"/>
    <w:rsid w:val="00DC3ED9"/>
    <w:rsid w:val="00DC44E4"/>
    <w:rsid w:val="00DC4DA2"/>
    <w:rsid w:val="00DC5261"/>
    <w:rsid w:val="00DC6A61"/>
    <w:rsid w:val="00DC75FA"/>
    <w:rsid w:val="00DC7F58"/>
    <w:rsid w:val="00DD122A"/>
    <w:rsid w:val="00DD3480"/>
    <w:rsid w:val="00DD4841"/>
    <w:rsid w:val="00DD5188"/>
    <w:rsid w:val="00DD64BE"/>
    <w:rsid w:val="00DE001F"/>
    <w:rsid w:val="00DE03D3"/>
    <w:rsid w:val="00DE0B51"/>
    <w:rsid w:val="00DE22A8"/>
    <w:rsid w:val="00DE25D2"/>
    <w:rsid w:val="00DE491C"/>
    <w:rsid w:val="00DF218F"/>
    <w:rsid w:val="00DF4645"/>
    <w:rsid w:val="00DF7834"/>
    <w:rsid w:val="00E00D16"/>
    <w:rsid w:val="00E02228"/>
    <w:rsid w:val="00E0267E"/>
    <w:rsid w:val="00E043DA"/>
    <w:rsid w:val="00E053D4"/>
    <w:rsid w:val="00E107C1"/>
    <w:rsid w:val="00E1255A"/>
    <w:rsid w:val="00E131B9"/>
    <w:rsid w:val="00E147E9"/>
    <w:rsid w:val="00E14C25"/>
    <w:rsid w:val="00E1589E"/>
    <w:rsid w:val="00E15BD7"/>
    <w:rsid w:val="00E16BF5"/>
    <w:rsid w:val="00E223EE"/>
    <w:rsid w:val="00E24C00"/>
    <w:rsid w:val="00E262F2"/>
    <w:rsid w:val="00E27B21"/>
    <w:rsid w:val="00E327C0"/>
    <w:rsid w:val="00E37E4F"/>
    <w:rsid w:val="00E37F2E"/>
    <w:rsid w:val="00E41B53"/>
    <w:rsid w:val="00E41C0F"/>
    <w:rsid w:val="00E44691"/>
    <w:rsid w:val="00E45739"/>
    <w:rsid w:val="00E46C08"/>
    <w:rsid w:val="00E470BD"/>
    <w:rsid w:val="00E471CF"/>
    <w:rsid w:val="00E47979"/>
    <w:rsid w:val="00E52660"/>
    <w:rsid w:val="00E54A76"/>
    <w:rsid w:val="00E54E24"/>
    <w:rsid w:val="00E55148"/>
    <w:rsid w:val="00E57D2D"/>
    <w:rsid w:val="00E601FB"/>
    <w:rsid w:val="00E609A3"/>
    <w:rsid w:val="00E62835"/>
    <w:rsid w:val="00E62BC9"/>
    <w:rsid w:val="00E632D2"/>
    <w:rsid w:val="00E633C2"/>
    <w:rsid w:val="00E65A87"/>
    <w:rsid w:val="00E66ABA"/>
    <w:rsid w:val="00E67116"/>
    <w:rsid w:val="00E7096B"/>
    <w:rsid w:val="00E72BCC"/>
    <w:rsid w:val="00E74E5E"/>
    <w:rsid w:val="00E76044"/>
    <w:rsid w:val="00E766EC"/>
    <w:rsid w:val="00E77645"/>
    <w:rsid w:val="00E81AB5"/>
    <w:rsid w:val="00E833D1"/>
    <w:rsid w:val="00E83697"/>
    <w:rsid w:val="00E859B6"/>
    <w:rsid w:val="00E8654C"/>
    <w:rsid w:val="00E86809"/>
    <w:rsid w:val="00E86D6D"/>
    <w:rsid w:val="00E9195E"/>
    <w:rsid w:val="00E9509D"/>
    <w:rsid w:val="00E96CD0"/>
    <w:rsid w:val="00E96F95"/>
    <w:rsid w:val="00EA1057"/>
    <w:rsid w:val="00EA12F9"/>
    <w:rsid w:val="00EA3C11"/>
    <w:rsid w:val="00EA3E27"/>
    <w:rsid w:val="00EA5A15"/>
    <w:rsid w:val="00EA66C9"/>
    <w:rsid w:val="00EA715F"/>
    <w:rsid w:val="00EB06B2"/>
    <w:rsid w:val="00EB0B85"/>
    <w:rsid w:val="00EB378C"/>
    <w:rsid w:val="00EB4E14"/>
    <w:rsid w:val="00EB56A0"/>
    <w:rsid w:val="00EB5A68"/>
    <w:rsid w:val="00EB5F0A"/>
    <w:rsid w:val="00EB7E2E"/>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6022"/>
    <w:rsid w:val="00ED660F"/>
    <w:rsid w:val="00EE00AC"/>
    <w:rsid w:val="00EE5AAD"/>
    <w:rsid w:val="00EE5F79"/>
    <w:rsid w:val="00EE671D"/>
    <w:rsid w:val="00EF0C39"/>
    <w:rsid w:val="00EF0DB9"/>
    <w:rsid w:val="00EF612C"/>
    <w:rsid w:val="00EF7528"/>
    <w:rsid w:val="00F00A10"/>
    <w:rsid w:val="00F01C6C"/>
    <w:rsid w:val="00F01C7D"/>
    <w:rsid w:val="00F025A2"/>
    <w:rsid w:val="00F036E9"/>
    <w:rsid w:val="00F043D1"/>
    <w:rsid w:val="00F066D4"/>
    <w:rsid w:val="00F07388"/>
    <w:rsid w:val="00F07939"/>
    <w:rsid w:val="00F12DE6"/>
    <w:rsid w:val="00F141DF"/>
    <w:rsid w:val="00F177BD"/>
    <w:rsid w:val="00F17810"/>
    <w:rsid w:val="00F2026E"/>
    <w:rsid w:val="00F2210A"/>
    <w:rsid w:val="00F23E2E"/>
    <w:rsid w:val="00F247F6"/>
    <w:rsid w:val="00F25696"/>
    <w:rsid w:val="00F25CE3"/>
    <w:rsid w:val="00F26EB7"/>
    <w:rsid w:val="00F275A1"/>
    <w:rsid w:val="00F3039A"/>
    <w:rsid w:val="00F31372"/>
    <w:rsid w:val="00F32155"/>
    <w:rsid w:val="00F341BE"/>
    <w:rsid w:val="00F3485F"/>
    <w:rsid w:val="00F34F8C"/>
    <w:rsid w:val="00F36DFC"/>
    <w:rsid w:val="00F37678"/>
    <w:rsid w:val="00F37743"/>
    <w:rsid w:val="00F40A33"/>
    <w:rsid w:val="00F43661"/>
    <w:rsid w:val="00F44DF5"/>
    <w:rsid w:val="00F463C0"/>
    <w:rsid w:val="00F46B11"/>
    <w:rsid w:val="00F46F23"/>
    <w:rsid w:val="00F521FD"/>
    <w:rsid w:val="00F52DE9"/>
    <w:rsid w:val="00F54A3D"/>
    <w:rsid w:val="00F54CB0"/>
    <w:rsid w:val="00F55286"/>
    <w:rsid w:val="00F571A8"/>
    <w:rsid w:val="00F579CD"/>
    <w:rsid w:val="00F61EF6"/>
    <w:rsid w:val="00F633B4"/>
    <w:rsid w:val="00F653B8"/>
    <w:rsid w:val="00F701EF"/>
    <w:rsid w:val="00F709CF"/>
    <w:rsid w:val="00F71B89"/>
    <w:rsid w:val="00F72021"/>
    <w:rsid w:val="00F7353C"/>
    <w:rsid w:val="00F758D2"/>
    <w:rsid w:val="00F76F8F"/>
    <w:rsid w:val="00F77B35"/>
    <w:rsid w:val="00F77CC7"/>
    <w:rsid w:val="00F77EE4"/>
    <w:rsid w:val="00F8332A"/>
    <w:rsid w:val="00F83C4F"/>
    <w:rsid w:val="00F84D86"/>
    <w:rsid w:val="00F85596"/>
    <w:rsid w:val="00F858F7"/>
    <w:rsid w:val="00F87C2F"/>
    <w:rsid w:val="00F92E99"/>
    <w:rsid w:val="00F941DF"/>
    <w:rsid w:val="00F96842"/>
    <w:rsid w:val="00F975E4"/>
    <w:rsid w:val="00FA1266"/>
    <w:rsid w:val="00FA2071"/>
    <w:rsid w:val="00FA2894"/>
    <w:rsid w:val="00FA3474"/>
    <w:rsid w:val="00FA3BA9"/>
    <w:rsid w:val="00FA44AE"/>
    <w:rsid w:val="00FA5E31"/>
    <w:rsid w:val="00FB22A3"/>
    <w:rsid w:val="00FB36FA"/>
    <w:rsid w:val="00FB3A4D"/>
    <w:rsid w:val="00FB3C3A"/>
    <w:rsid w:val="00FB5272"/>
    <w:rsid w:val="00FB6501"/>
    <w:rsid w:val="00FB6F30"/>
    <w:rsid w:val="00FC1192"/>
    <w:rsid w:val="00FC2F18"/>
    <w:rsid w:val="00FC371B"/>
    <w:rsid w:val="00FC3F63"/>
    <w:rsid w:val="00FC4291"/>
    <w:rsid w:val="00FC737F"/>
    <w:rsid w:val="00FC75E0"/>
    <w:rsid w:val="00FC7E40"/>
    <w:rsid w:val="00FD0A57"/>
    <w:rsid w:val="00FD5101"/>
    <w:rsid w:val="00FD6EDB"/>
    <w:rsid w:val="00FD70B9"/>
    <w:rsid w:val="00FE106D"/>
    <w:rsid w:val="00FE1C0F"/>
    <w:rsid w:val="00FE251B"/>
    <w:rsid w:val="00FE2DE8"/>
    <w:rsid w:val="00FE33ED"/>
    <w:rsid w:val="00FE43D3"/>
    <w:rsid w:val="00FE520E"/>
    <w:rsid w:val="00FE6612"/>
    <w:rsid w:val="00FE68AA"/>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xmsonormal">
    <w:name w:val="x_msonormal"/>
    <w:basedOn w:val="Normal"/>
    <w:qFormat/>
    <w:rsid w:val="0028668E"/>
    <w:pPr>
      <w:spacing w:after="0"/>
    </w:pPr>
    <w:rPr>
      <w:rFonts w:ascii="Calibri" w:eastAsia="Calibri" w:hAnsi="Calibri" w:cs="Calibri"/>
      <w:sz w:val="22"/>
      <w:szCs w:val="22"/>
      <w:lang w:eastAsia="en-US"/>
    </w:rPr>
  </w:style>
  <w:style w:type="paragraph" w:customStyle="1" w:styleId="xmsolistparagraph">
    <w:name w:val="x_msolistparagraph"/>
    <w:basedOn w:val="Normal"/>
    <w:qFormat/>
    <w:rsid w:val="0028668E"/>
    <w:pPr>
      <w:spacing w:before="100" w:beforeAutospacing="1" w:after="100" w:afterAutospacing="1"/>
    </w:pPr>
    <w:rPr>
      <w:rFonts w:ascii="SimSun" w:eastAsia="SimSun" w:hAnsi="SimSun" w:cs="Times New Roman"/>
      <w:sz w:val="24"/>
      <w:lang w:eastAsia="ko-KR"/>
    </w:rPr>
  </w:style>
  <w:style w:type="paragraph" w:customStyle="1" w:styleId="Comments">
    <w:name w:val="Comments"/>
    <w:basedOn w:val="Normal"/>
    <w:link w:val="CommentsChar"/>
    <w:qFormat/>
    <w:rsid w:val="00C47F1E"/>
    <w:pPr>
      <w:spacing w:before="40" w:after="0"/>
    </w:pPr>
    <w:rPr>
      <w:rFonts w:cs="Times New Roman"/>
      <w:i/>
      <w:noProof/>
      <w:sz w:val="18"/>
      <w:lang w:val="en-GB"/>
    </w:rPr>
  </w:style>
  <w:style w:type="character" w:customStyle="1" w:styleId="CommentsChar">
    <w:name w:val="Comments Char"/>
    <w:link w:val="Comments"/>
    <w:qFormat/>
    <w:rsid w:val="00C47F1E"/>
    <w:rPr>
      <w:rFonts w:ascii="Arial" w:eastAsia="MS Mincho" w:hAnsi="Arial"/>
      <w:i/>
      <w:noProof/>
      <w:sz w:val="18"/>
      <w:szCs w:val="24"/>
    </w:rPr>
  </w:style>
  <w:style w:type="character" w:customStyle="1" w:styleId="TFChar">
    <w:name w:val="TF Char"/>
    <w:link w:val="TF"/>
    <w:rsid w:val="007F1DB6"/>
    <w:rPr>
      <w:rFonts w:ascii="Arial" w:eastAsia="MS Mincho" w:hAnsi="Arial" w:cs="Arial"/>
      <w:b/>
      <w:szCs w:val="24"/>
      <w:lang w:val="en-US"/>
    </w:rPr>
  </w:style>
  <w:style w:type="character" w:customStyle="1" w:styleId="NOChar">
    <w:name w:val="NO Char"/>
    <w:link w:val="NO"/>
    <w:qFormat/>
    <w:rsid w:val="007F1DB6"/>
    <w:rPr>
      <w:rFonts w:ascii="Arial" w:eastAsia="MS Mincho" w:hAnsi="Arial" w:cs="Arial"/>
      <w:szCs w:val="24"/>
      <w:lang w:val="en-US"/>
    </w:rPr>
  </w:style>
  <w:style w:type="paragraph" w:customStyle="1" w:styleId="Doc-title">
    <w:name w:val="Doc-title"/>
    <w:basedOn w:val="Normal"/>
    <w:next w:val="Doc-text2"/>
    <w:link w:val="Doc-titleChar"/>
    <w:qFormat/>
    <w:rsid w:val="008C6D2C"/>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8C6D2C"/>
    <w:rPr>
      <w:rFonts w:ascii="Arial" w:eastAsia="Times New Roman" w:hAnsi="Arial"/>
      <w:noProof/>
      <w:lang w:eastAsia="ja-JP"/>
    </w:rPr>
  </w:style>
  <w:style w:type="paragraph" w:customStyle="1" w:styleId="DraftProposal">
    <w:name w:val="Draft Proposal"/>
    <w:basedOn w:val="BodyText"/>
    <w:next w:val="Normal"/>
    <w:uiPriority w:val="99"/>
    <w:qFormat/>
    <w:rsid w:val="00A62E6B"/>
    <w:pPr>
      <w:tabs>
        <w:tab w:val="num" w:pos="720"/>
        <w:tab w:val="left" w:pos="1701"/>
      </w:tabs>
      <w:spacing w:after="160"/>
      <w:ind w:left="720" w:hanging="360"/>
    </w:pPr>
    <w:rPr>
      <w:rFonts w:eastAsia="Calibri"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2302557.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Data\3GPP\Extracts\R2-2303713%20(R18%20IoT-NTN%20WI%20AI%207.6.2.1)%20-%20disabling%20HARQ%20feedback.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A8292-4FE9-42A2-BF6E-53D8FA107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3274</Words>
  <Characters>18667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2023-08-10T21:37:00Z</dcterms:created>
  <dcterms:modified xsi:type="dcterms:W3CDTF">2023-08-11T08:10:00Z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